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A5D16" w14:textId="2EDBBE2E" w:rsidR="00B51573" w:rsidRDefault="00665C15" w:rsidP="00BB5D4F">
      <w:pPr>
        <w:pStyle w:val="Corpodetexto"/>
        <w:ind w:left="-709" w:right="-280"/>
        <w:jc w:val="center"/>
        <w:rPr>
          <w:rFonts w:asciiTheme="minorHAnsi" w:hAnsiTheme="minorHAnsi" w:cstheme="minorHAnsi"/>
          <w:b/>
          <w:color w:val="333333"/>
          <w:sz w:val="28"/>
          <w:szCs w:val="28"/>
        </w:rPr>
      </w:pPr>
      <w:r>
        <w:rPr>
          <w:rFonts w:ascii="Calibri" w:hAnsi="Calibri" w:cs="Calibri"/>
          <w:b/>
          <w:noProof/>
          <w:sz w:val="28"/>
          <w:szCs w:val="28"/>
        </w:rPr>
        <w:drawing>
          <wp:anchor distT="0" distB="0" distL="114300" distR="114300" simplePos="0" relativeHeight="251700224" behindDoc="0" locked="0" layoutInCell="1" allowOverlap="1" wp14:anchorId="2225258C" wp14:editId="1494FC53">
            <wp:simplePos x="0" y="0"/>
            <wp:positionH relativeFrom="page">
              <wp:align>right</wp:align>
            </wp:positionH>
            <wp:positionV relativeFrom="paragraph">
              <wp:posOffset>19050</wp:posOffset>
            </wp:positionV>
            <wp:extent cx="7510780" cy="2207260"/>
            <wp:effectExtent l="19050" t="19050" r="13970" b="21590"/>
            <wp:wrapSquare wrapText="bothSides"/>
            <wp:docPr id="16034431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43170" name="Imagem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0012" cy="2210028"/>
                    </a:xfrm>
                    <a:prstGeom prst="rect">
                      <a:avLst/>
                    </a:prstGeom>
                    <a:noFill/>
                    <a:ln>
                      <a:solidFill>
                        <a:srgbClr val="9933FF"/>
                      </a:solidFill>
                    </a:ln>
                  </pic:spPr>
                </pic:pic>
              </a:graphicData>
            </a:graphic>
            <wp14:sizeRelH relativeFrom="margin">
              <wp14:pctWidth>0</wp14:pctWidth>
            </wp14:sizeRelH>
            <wp14:sizeRelV relativeFrom="margin">
              <wp14:pctHeight>0</wp14:pctHeight>
            </wp14:sizeRelV>
          </wp:anchor>
        </w:drawing>
      </w:r>
      <w:r w:rsidR="00B2492F" w:rsidRPr="00B2492F">
        <w:rPr>
          <w:rFonts w:asciiTheme="minorHAnsi" w:hAnsiTheme="minorHAnsi" w:cstheme="minorHAnsi"/>
          <w:b/>
          <w:color w:val="333333"/>
          <w:sz w:val="28"/>
          <w:szCs w:val="28"/>
        </w:rPr>
        <w:t>INTERVENÇÃO  DA  PSICOLOGIA  HOSPITALAR  FRENTE  AO LUTO  PERINATAL  EM MATERNIDADES:  UMA  REVISÃO INTEGRATIVA</w:t>
      </w:r>
    </w:p>
    <w:p w14:paraId="342D98A2" w14:textId="2A70BD3A" w:rsidR="00B2492F" w:rsidRDefault="00B2492F" w:rsidP="00BB5D4F">
      <w:pPr>
        <w:pStyle w:val="Corpodetexto"/>
        <w:ind w:left="-426" w:right="-280"/>
        <w:jc w:val="center"/>
        <w:rPr>
          <w:rFonts w:asciiTheme="minorHAnsi" w:hAnsiTheme="minorHAnsi" w:cstheme="minorHAnsi"/>
          <w:b/>
          <w:color w:val="333333"/>
          <w:sz w:val="28"/>
          <w:szCs w:val="28"/>
        </w:rPr>
      </w:pPr>
      <w:r w:rsidRPr="00B2492F">
        <w:rPr>
          <w:rFonts w:asciiTheme="minorHAnsi" w:hAnsiTheme="minorHAnsi" w:cstheme="minorHAnsi"/>
          <w:b/>
          <w:color w:val="333333"/>
          <w:sz w:val="28"/>
          <w:szCs w:val="28"/>
        </w:rPr>
        <w:t xml:space="preserve"> </w:t>
      </w:r>
    </w:p>
    <w:p w14:paraId="0688A05A" w14:textId="421835EF" w:rsidR="00817742" w:rsidRPr="00DE0AB9" w:rsidRDefault="00EA250B" w:rsidP="00BB5D4F">
      <w:pPr>
        <w:ind w:left="-426" w:right="-280"/>
        <w:jc w:val="right"/>
        <w:rPr>
          <w:rFonts w:asciiTheme="minorHAnsi" w:hAnsiTheme="minorHAnsi" w:cstheme="minorHAnsi"/>
          <w:b/>
        </w:rPr>
      </w:pPr>
      <w:r w:rsidRPr="00020BF1">
        <w:rPr>
          <w:rFonts w:asciiTheme="minorHAnsi" w:hAnsiTheme="minorHAnsi" w:cstheme="minorHAnsi"/>
          <w:b/>
          <w:noProof/>
          <w:color w:val="333333"/>
        </w:rPr>
        <mc:AlternateContent>
          <mc:Choice Requires="wps">
            <w:drawing>
              <wp:anchor distT="45720" distB="45720" distL="114300" distR="114300" simplePos="0" relativeHeight="251698176" behindDoc="0" locked="0" layoutInCell="1" allowOverlap="1" wp14:anchorId="54A13889" wp14:editId="01B83253">
                <wp:simplePos x="0" y="0"/>
                <wp:positionH relativeFrom="column">
                  <wp:posOffset>-640715</wp:posOffset>
                </wp:positionH>
                <wp:positionV relativeFrom="paragraph">
                  <wp:posOffset>106680</wp:posOffset>
                </wp:positionV>
                <wp:extent cx="2647315" cy="1404620"/>
                <wp:effectExtent l="0" t="0" r="19685" b="1841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solidFill>
                          <a:srgbClr val="FFFFFF"/>
                        </a:solidFill>
                        <a:ln w="9525">
                          <a:solidFill>
                            <a:srgbClr val="000000"/>
                          </a:solidFill>
                          <a:miter lim="800000"/>
                          <a:headEnd/>
                          <a:tailEnd/>
                        </a:ln>
                      </wps:spPr>
                      <wps:txbx>
                        <w:txbxContent>
                          <w:p w14:paraId="3069F6D6" w14:textId="1FAB66BD" w:rsidR="00041FA0" w:rsidRPr="00E71AE8" w:rsidRDefault="00041FA0" w:rsidP="00E71AE8">
                            <w:pPr>
                              <w:jc w:val="both"/>
                              <w:rPr>
                                <w:rFonts w:ascii="Calibri" w:hAnsi="Calibri" w:cs="Calibri"/>
                              </w:rPr>
                            </w:pPr>
                            <w:r w:rsidRPr="00E71AE8">
                              <w:rPr>
                                <w:rFonts w:ascii="Calibri" w:hAnsi="Calibri" w:cs="Calibri"/>
                                <w:b/>
                                <w:bCs/>
                              </w:rPr>
                              <w:t>Eixo temático</w:t>
                            </w:r>
                            <w:r w:rsidRPr="00E71AE8">
                              <w:rPr>
                                <w:rFonts w:ascii="Calibri" w:hAnsi="Calibri" w:cs="Calibri"/>
                              </w:rPr>
                              <w:t xml:space="preserve">: </w:t>
                            </w:r>
                            <w:r w:rsidR="006D193C" w:rsidRPr="00E71AE8">
                              <w:rPr>
                                <w:rFonts w:ascii="Calibri" w:hAnsi="Calibri" w:cs="Calibri"/>
                              </w:rPr>
                              <w:t>Promoção da Saúde, Qualidade de Vida e Bem-Estar.</w:t>
                            </w:r>
                          </w:p>
                          <w:p w14:paraId="1CD2FDEA" w14:textId="77777777" w:rsidR="00E71AE8" w:rsidRDefault="00E71AE8" w:rsidP="00E71AE8">
                            <w:pPr>
                              <w:rPr>
                                <w:rFonts w:ascii="Calibri" w:hAnsi="Calibri" w:cs="Calibri"/>
                                <w:b/>
                                <w:bCs/>
                              </w:rPr>
                            </w:pPr>
                          </w:p>
                          <w:p w14:paraId="6C2F2FCE" w14:textId="0E1A2A3C" w:rsidR="00041FA0" w:rsidRPr="00E71AE8" w:rsidRDefault="00041FA0" w:rsidP="00E71AE8">
                            <w:pPr>
                              <w:rPr>
                                <w:rFonts w:ascii="Calibri" w:hAnsi="Calibri" w:cs="Calibri"/>
                              </w:rPr>
                            </w:pPr>
                            <w:r w:rsidRPr="00E71AE8">
                              <w:rPr>
                                <w:rFonts w:ascii="Calibri" w:hAnsi="Calibri" w:cs="Calibri"/>
                                <w:b/>
                                <w:bCs/>
                              </w:rPr>
                              <w:t>Modalidade</w:t>
                            </w:r>
                            <w:r w:rsidRPr="00E71AE8">
                              <w:rPr>
                                <w:rFonts w:ascii="Calibri" w:hAnsi="Calibri" w:cs="Calibri"/>
                              </w:rPr>
                              <w:t xml:space="preserve">: </w:t>
                            </w:r>
                          </w:p>
                          <w:p w14:paraId="50D509A0" w14:textId="5C1FBFC0" w:rsidR="00041FA0" w:rsidRPr="00E71AE8" w:rsidRDefault="00041FA0" w:rsidP="00E71AE8">
                            <w:pPr>
                              <w:rPr>
                                <w:rFonts w:ascii="Calibri" w:hAnsi="Calibri" w:cs="Calibri"/>
                              </w:rPr>
                            </w:pPr>
                            <w:r w:rsidRPr="00E71AE8">
                              <w:rPr>
                                <w:rFonts w:ascii="Calibri" w:hAnsi="Calibri" w:cs="Calibri"/>
                              </w:rPr>
                              <w:t>PIBIC (</w:t>
                            </w:r>
                            <w:r w:rsidR="00573E6D">
                              <w:rPr>
                                <w:rFonts w:ascii="Calibri" w:hAnsi="Calibri" w:cs="Calibri"/>
                              </w:rPr>
                              <w:t>X</w:t>
                            </w:r>
                            <w:r w:rsidRPr="00E71AE8">
                              <w:rPr>
                                <w:rFonts w:ascii="Calibri" w:hAnsi="Calibri" w:cs="Calibri"/>
                              </w:rPr>
                              <w:t>) PIVIC (</w:t>
                            </w:r>
                            <w:r w:rsidR="00573E6D">
                              <w:rPr>
                                <w:rFonts w:ascii="Calibri" w:hAnsi="Calibri" w:cs="Calibri"/>
                              </w:rPr>
                              <w:t xml:space="preserve">  </w:t>
                            </w:r>
                            <w:r w:rsidRPr="00E71AE8">
                              <w:rPr>
                                <w:rFonts w:ascii="Calibri" w:hAnsi="Calibri" w:cs="Calibri"/>
                              </w:rPr>
                              <w:t>) PIBITI (  ) Temas livres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A13889" id="_x0000_t202" coordsize="21600,21600" o:spt="202" path="m,l,21600r21600,l21600,xe">
                <v:stroke joinstyle="miter"/>
                <v:path gradientshapeok="t" o:connecttype="rect"/>
              </v:shapetype>
              <v:shape id="Caixa de Texto 2" o:spid="_x0000_s1026" type="#_x0000_t202" style="position:absolute;left:0;text-align:left;margin-left:-50.45pt;margin-top:8.4pt;width:208.4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">
                <v:textbox style="mso-fit-shape-to-text:t">
                  <w:txbxContent>
                    <w:p w14:paraId="3069F6D6" w14:textId="1FAB66BD" w:rsidR="00041FA0" w:rsidRPr="00E71AE8" w:rsidRDefault="00041FA0" w:rsidP="00E71AE8">
                      <w:pPr>
                        <w:jc w:val="both"/>
                        <w:rPr>
                          <w:rFonts w:ascii="Calibri" w:hAnsi="Calibri" w:cs="Calibri"/>
                        </w:rPr>
                      </w:pPr>
                      <w:r w:rsidRPr="00E71AE8">
                        <w:rPr>
                          <w:rFonts w:ascii="Calibri" w:hAnsi="Calibri" w:cs="Calibri"/>
                          <w:b/>
                          <w:bCs/>
                        </w:rPr>
                        <w:t>Eixo temático</w:t>
                      </w:r>
                      <w:r w:rsidRPr="00E71AE8">
                        <w:rPr>
                          <w:rFonts w:ascii="Calibri" w:hAnsi="Calibri" w:cs="Calibri"/>
                        </w:rPr>
                        <w:t xml:space="preserve">: </w:t>
                      </w:r>
                      <w:r w:rsidR="006D193C" w:rsidRPr="00E71AE8">
                        <w:rPr>
                          <w:rFonts w:ascii="Calibri" w:hAnsi="Calibri" w:cs="Calibri"/>
                        </w:rPr>
                        <w:t>Promoção da Saúde, Qualidade de Vida e Bem-Estar.</w:t>
                      </w:r>
                    </w:p>
                    <w:p w14:paraId="1CD2FDEA" w14:textId="77777777" w:rsidR="00E71AE8" w:rsidRDefault="00E71AE8" w:rsidP="00E71AE8">
                      <w:pPr>
                        <w:rPr>
                          <w:rFonts w:ascii="Calibri" w:hAnsi="Calibri" w:cs="Calibri"/>
                          <w:b/>
                          <w:bCs/>
                        </w:rPr>
                      </w:pPr>
                    </w:p>
                    <w:p w14:paraId="6C2F2FCE" w14:textId="0E1A2A3C" w:rsidR="00041FA0" w:rsidRPr="00E71AE8" w:rsidRDefault="00041FA0" w:rsidP="00E71AE8">
                      <w:pPr>
                        <w:rPr>
                          <w:rFonts w:ascii="Calibri" w:hAnsi="Calibri" w:cs="Calibri"/>
                        </w:rPr>
                      </w:pPr>
                      <w:r w:rsidRPr="00E71AE8">
                        <w:rPr>
                          <w:rFonts w:ascii="Calibri" w:hAnsi="Calibri" w:cs="Calibri"/>
                          <w:b/>
                          <w:bCs/>
                        </w:rPr>
                        <w:t>Modalidade</w:t>
                      </w:r>
                      <w:r w:rsidRPr="00E71AE8">
                        <w:rPr>
                          <w:rFonts w:ascii="Calibri" w:hAnsi="Calibri" w:cs="Calibri"/>
                        </w:rPr>
                        <w:t xml:space="preserve">: </w:t>
                      </w:r>
                    </w:p>
                    <w:p w14:paraId="50D509A0" w14:textId="5C1FBFC0" w:rsidR="00041FA0" w:rsidRPr="00E71AE8" w:rsidRDefault="00041FA0" w:rsidP="00E71AE8">
                      <w:pPr>
                        <w:rPr>
                          <w:rFonts w:ascii="Calibri" w:hAnsi="Calibri" w:cs="Calibri"/>
                        </w:rPr>
                      </w:pPr>
                      <w:r w:rsidRPr="00E71AE8">
                        <w:rPr>
                          <w:rFonts w:ascii="Calibri" w:hAnsi="Calibri" w:cs="Calibri"/>
                        </w:rPr>
                        <w:t>PIBIC (</w:t>
                      </w:r>
                      <w:r w:rsidR="00573E6D">
                        <w:rPr>
                          <w:rFonts w:ascii="Calibri" w:hAnsi="Calibri" w:cs="Calibri"/>
                        </w:rPr>
                        <w:t>X</w:t>
                      </w:r>
                      <w:r w:rsidRPr="00E71AE8">
                        <w:rPr>
                          <w:rFonts w:ascii="Calibri" w:hAnsi="Calibri" w:cs="Calibri"/>
                        </w:rPr>
                        <w:t>) PIVIC (</w:t>
                      </w:r>
                      <w:r w:rsidR="00573E6D">
                        <w:rPr>
                          <w:rFonts w:ascii="Calibri" w:hAnsi="Calibri" w:cs="Calibri"/>
                        </w:rPr>
                        <w:t xml:space="preserve">  </w:t>
                      </w:r>
                      <w:r w:rsidRPr="00E71AE8">
                        <w:rPr>
                          <w:rFonts w:ascii="Calibri" w:hAnsi="Calibri" w:cs="Calibri"/>
                        </w:rPr>
                        <w:t>) PIBITI (  ) Temas livres (  )</w:t>
                      </w:r>
                    </w:p>
                  </w:txbxContent>
                </v:textbox>
                <w10:wrap type="square"/>
              </v:shape>
            </w:pict>
          </mc:Fallback>
        </mc:AlternateContent>
      </w:r>
      <w:r w:rsidR="00B51573" w:rsidRPr="00DE0AB9">
        <w:rPr>
          <w:rFonts w:asciiTheme="minorHAnsi" w:hAnsiTheme="minorHAnsi" w:cstheme="minorHAnsi"/>
          <w:b/>
          <w:color w:val="333333"/>
        </w:rPr>
        <w:t>Marcelo</w:t>
      </w:r>
      <w:r w:rsidR="00B2492F" w:rsidRPr="00DE0AB9">
        <w:rPr>
          <w:rFonts w:asciiTheme="minorHAnsi" w:hAnsiTheme="minorHAnsi" w:cstheme="minorHAnsi"/>
          <w:b/>
          <w:color w:val="333333"/>
        </w:rPr>
        <w:t xml:space="preserve"> </w:t>
      </w:r>
      <w:r w:rsidR="00B51573" w:rsidRPr="00DE0AB9">
        <w:rPr>
          <w:rFonts w:asciiTheme="minorHAnsi" w:hAnsiTheme="minorHAnsi" w:cstheme="minorHAnsi"/>
          <w:b/>
          <w:color w:val="333333"/>
        </w:rPr>
        <w:t>Araújo Borges</w:t>
      </w:r>
    </w:p>
    <w:p w14:paraId="427C41DC" w14:textId="5F3D2447" w:rsidR="00817742"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Pr="00DE0AB9">
        <w:rPr>
          <w:rFonts w:asciiTheme="minorHAnsi" w:hAnsiTheme="minorHAnsi" w:cstheme="minorHAnsi"/>
          <w:color w:val="333333"/>
          <w:spacing w:val="38"/>
        </w:rPr>
        <w:t xml:space="preserve"> </w:t>
      </w:r>
      <w:r w:rsidRPr="00DE0AB9">
        <w:rPr>
          <w:rFonts w:asciiTheme="minorHAnsi" w:hAnsiTheme="minorHAnsi" w:cstheme="minorHAnsi"/>
          <w:color w:val="333333"/>
        </w:rPr>
        <w:t>do</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curso</w:t>
      </w:r>
      <w:r w:rsidRPr="00DE0AB9">
        <w:rPr>
          <w:rFonts w:asciiTheme="minorHAnsi" w:hAnsiTheme="minorHAnsi" w:cstheme="minorHAnsi"/>
          <w:color w:val="333333"/>
          <w:spacing w:val="20"/>
        </w:rPr>
        <w:t xml:space="preserve"> </w:t>
      </w:r>
      <w:r w:rsidRPr="00DE0AB9">
        <w:rPr>
          <w:rFonts w:asciiTheme="minorHAnsi" w:hAnsiTheme="minorHAnsi" w:cstheme="minorHAnsi"/>
          <w:color w:val="333333"/>
        </w:rPr>
        <w:t>de</w:t>
      </w:r>
      <w:r w:rsidRPr="00DE0AB9">
        <w:rPr>
          <w:rFonts w:asciiTheme="minorHAnsi" w:hAnsiTheme="minorHAnsi" w:cstheme="minorHAnsi"/>
          <w:color w:val="333333"/>
          <w:spacing w:val="19"/>
        </w:rPr>
        <w:t xml:space="preserve"> </w:t>
      </w:r>
      <w:r w:rsidR="009D2966" w:rsidRPr="00DE0AB9">
        <w:rPr>
          <w:rFonts w:asciiTheme="minorHAnsi" w:hAnsiTheme="minorHAnsi" w:cstheme="minorHAnsi"/>
          <w:color w:val="333333"/>
        </w:rPr>
        <w:t>Bacharelado</w:t>
      </w:r>
      <w:r w:rsidRPr="00DE0AB9">
        <w:rPr>
          <w:rFonts w:asciiTheme="minorHAnsi" w:hAnsiTheme="minorHAnsi" w:cstheme="minorHAnsi"/>
          <w:color w:val="333333"/>
          <w:spacing w:val="57"/>
        </w:rPr>
        <w:t xml:space="preserve"> </w:t>
      </w:r>
      <w:r w:rsidRPr="00DE0AB9">
        <w:rPr>
          <w:rFonts w:asciiTheme="minorHAnsi" w:hAnsiTheme="minorHAnsi" w:cstheme="minorHAnsi"/>
          <w:color w:val="333333"/>
        </w:rPr>
        <w:t>em</w:t>
      </w:r>
      <w:r w:rsidRPr="00DE0AB9">
        <w:rPr>
          <w:rFonts w:asciiTheme="minorHAnsi" w:hAnsiTheme="minorHAnsi" w:cstheme="minorHAnsi"/>
          <w:color w:val="333333"/>
          <w:spacing w:val="27"/>
        </w:rPr>
        <w:t xml:space="preserve"> </w:t>
      </w:r>
      <w:r w:rsidR="00BB5D4F"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Pr="00DE0AB9">
        <w:rPr>
          <w:rFonts w:asciiTheme="minorHAnsi" w:hAnsiTheme="minorHAnsi" w:cstheme="minorHAnsi"/>
          <w:color w:val="333333"/>
        </w:rPr>
        <w:t xml:space="preserve"> d</w:t>
      </w:r>
      <w:r w:rsidR="008A5123" w:rsidRPr="00DE0AB9">
        <w:rPr>
          <w:rFonts w:asciiTheme="minorHAnsi" w:hAnsiTheme="minorHAnsi" w:cstheme="minorHAnsi"/>
          <w:color w:val="333333"/>
        </w:rPr>
        <w:t>o</w:t>
      </w:r>
      <w:r w:rsidRPr="00DE0AB9">
        <w:rPr>
          <w:rFonts w:asciiTheme="minorHAnsi" w:hAnsiTheme="minorHAnsi" w:cstheme="minorHAnsi"/>
          <w:color w:val="333333"/>
          <w:spacing w:val="19"/>
        </w:rPr>
        <w:t xml:space="preserve"> </w:t>
      </w:r>
      <w:r w:rsidR="009D2966" w:rsidRPr="00DE0AB9">
        <w:rPr>
          <w:rFonts w:asciiTheme="minorHAnsi" w:hAnsiTheme="minorHAnsi" w:cstheme="minorHAnsi"/>
          <w:color w:val="333333"/>
          <w:spacing w:val="-4"/>
        </w:rPr>
        <w:t>UNI-CET</w:t>
      </w:r>
    </w:p>
    <w:p w14:paraId="685778EB" w14:textId="6316E68F" w:rsidR="008A5123" w:rsidRPr="00DE0AB9" w:rsidRDefault="008A5123" w:rsidP="00BB5D4F">
      <w:pPr>
        <w:ind w:left="-426" w:right="-280"/>
        <w:jc w:val="right"/>
        <w:rPr>
          <w:rFonts w:asciiTheme="minorHAnsi" w:hAnsiTheme="minorHAnsi" w:cstheme="minorHAnsi"/>
        </w:rPr>
      </w:pPr>
      <w:hyperlink r:id="rId9">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marceloborges</w:t>
      </w:r>
      <w:r w:rsidR="00B2492F" w:rsidRPr="00DE0AB9">
        <w:rPr>
          <w:rFonts w:asciiTheme="minorHAnsi" w:hAnsiTheme="minorHAnsi" w:cstheme="minorHAnsi"/>
        </w:rPr>
        <w:t>@gmail.com</w:t>
      </w:r>
    </w:p>
    <w:p w14:paraId="7345D189" w14:textId="30FD9270" w:rsidR="009D2966"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4D422B4F" wp14:editId="0F12BD83">
            <wp:extent cx="127775" cy="121943"/>
            <wp:effectExtent l="0" t="0" r="5715" b="0"/>
            <wp:docPr id="6669773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0000-0003-46</w:t>
      </w:r>
      <w:r w:rsidR="00B51BA7" w:rsidRPr="00DE0AB9">
        <w:rPr>
          <w:rFonts w:asciiTheme="minorHAnsi" w:hAnsiTheme="minorHAnsi" w:cstheme="minorHAnsi"/>
        </w:rPr>
        <w:t>78</w:t>
      </w:r>
      <w:r w:rsidR="00B2492F" w:rsidRPr="00DE0AB9">
        <w:rPr>
          <w:rFonts w:asciiTheme="minorHAnsi" w:hAnsiTheme="minorHAnsi" w:cstheme="minorHAnsi"/>
        </w:rPr>
        <w:t>-7257</w:t>
      </w:r>
    </w:p>
    <w:p w14:paraId="3B3F2327" w14:textId="27BCEC8D"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Ana Maria Oliveira  </w:t>
      </w:r>
      <w:r w:rsidR="00B51573" w:rsidRPr="00DE0AB9">
        <w:rPr>
          <w:rFonts w:asciiTheme="minorHAnsi" w:hAnsiTheme="minorHAnsi" w:cstheme="minorHAnsi"/>
          <w:b/>
          <w:color w:val="333333"/>
        </w:rPr>
        <w:t>d</w:t>
      </w:r>
      <w:r w:rsidRPr="00DE0AB9">
        <w:rPr>
          <w:rFonts w:asciiTheme="minorHAnsi" w:hAnsiTheme="minorHAnsi" w:cstheme="minorHAnsi"/>
          <w:b/>
          <w:color w:val="333333"/>
        </w:rPr>
        <w:t xml:space="preserve">a Costa </w:t>
      </w:r>
    </w:p>
    <w:p w14:paraId="0034687D" w14:textId="1C872F46"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 xml:space="preserve">sicologia </w:t>
      </w:r>
      <w:r w:rsidR="008A5123" w:rsidRPr="00DE0AB9">
        <w:rPr>
          <w:rFonts w:asciiTheme="minorHAnsi" w:hAnsiTheme="minorHAnsi" w:cstheme="minorHAnsi"/>
          <w:color w:val="333333"/>
        </w:rPr>
        <w:t xml:space="preserve">do </w:t>
      </w:r>
      <w:r w:rsidR="008A5123" w:rsidRPr="00DE0AB9">
        <w:rPr>
          <w:rFonts w:asciiTheme="minorHAnsi" w:hAnsiTheme="minorHAnsi" w:cstheme="minorHAnsi"/>
          <w:color w:val="333333"/>
          <w:spacing w:val="-4"/>
        </w:rPr>
        <w:t>UNI-CET</w:t>
      </w:r>
    </w:p>
    <w:p w14:paraId="22D48C10" w14:textId="2C3E5797" w:rsidR="008A5123" w:rsidRPr="00DE0AB9" w:rsidRDefault="008A5123" w:rsidP="00BB5D4F">
      <w:pPr>
        <w:ind w:left="-426" w:right="-280"/>
        <w:jc w:val="right"/>
        <w:rPr>
          <w:rFonts w:asciiTheme="minorHAnsi" w:hAnsiTheme="minorHAnsi" w:cstheme="minorHAnsi"/>
        </w:rPr>
      </w:pPr>
      <w:hyperlink r:id="rId11">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anamaria18tw@gmail.com</w:t>
      </w:r>
    </w:p>
    <w:p w14:paraId="4F0E0087" w14:textId="1E548F18"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67371627" wp14:editId="4759D193">
            <wp:extent cx="127775" cy="121943"/>
            <wp:effectExtent l="0" t="0" r="5715" b="0"/>
            <wp:docPr id="5036467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B2492F" w:rsidRPr="00DE0AB9">
        <w:rPr>
          <w:rFonts w:asciiTheme="minorHAnsi" w:hAnsiTheme="minorHAnsi" w:cstheme="minorHAnsi"/>
        </w:rPr>
        <w:t xml:space="preserve"> 0009-0008-0091-6</w:t>
      </w:r>
      <w:r w:rsidR="00AD2FF6" w:rsidRPr="00DE0AB9">
        <w:rPr>
          <w:rFonts w:asciiTheme="minorHAnsi" w:hAnsiTheme="minorHAnsi" w:cstheme="minorHAnsi"/>
        </w:rPr>
        <w:t>0</w:t>
      </w:r>
      <w:r w:rsidR="00B2492F" w:rsidRPr="00DE0AB9">
        <w:rPr>
          <w:rFonts w:asciiTheme="minorHAnsi" w:hAnsiTheme="minorHAnsi" w:cstheme="minorHAnsi"/>
        </w:rPr>
        <w:t>52</w:t>
      </w:r>
      <w:r w:rsidRPr="00DE0AB9">
        <w:rPr>
          <w:rFonts w:asciiTheme="minorHAnsi" w:hAnsiTheme="minorHAnsi" w:cstheme="minorHAnsi"/>
        </w:rPr>
        <w:t xml:space="preserve"> </w:t>
      </w:r>
    </w:p>
    <w:p w14:paraId="265E3A85" w14:textId="0276AD1A"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Kalinda </w:t>
      </w:r>
      <w:r w:rsidR="00B51573" w:rsidRPr="00DE0AB9">
        <w:rPr>
          <w:rFonts w:asciiTheme="minorHAnsi" w:hAnsiTheme="minorHAnsi" w:cstheme="minorHAnsi"/>
          <w:b/>
          <w:color w:val="333333"/>
        </w:rPr>
        <w:t>d</w:t>
      </w:r>
      <w:r w:rsidRPr="00DE0AB9">
        <w:rPr>
          <w:rFonts w:asciiTheme="minorHAnsi" w:hAnsiTheme="minorHAnsi" w:cstheme="minorHAnsi"/>
          <w:b/>
          <w:color w:val="333333"/>
        </w:rPr>
        <w:t xml:space="preserve">e Sousa </w:t>
      </w:r>
      <w:r w:rsidR="00AD2FF6" w:rsidRPr="00DE0AB9">
        <w:rPr>
          <w:rFonts w:asciiTheme="minorHAnsi" w:hAnsiTheme="minorHAnsi" w:cstheme="minorHAnsi"/>
          <w:b/>
          <w:color w:val="333333"/>
        </w:rPr>
        <w:t>Mesquita</w:t>
      </w:r>
    </w:p>
    <w:p w14:paraId="07F7CF4B" w14:textId="2BF42607"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008A5123" w:rsidRPr="00DE0AB9">
        <w:rPr>
          <w:rFonts w:asciiTheme="minorHAnsi" w:hAnsiTheme="minorHAnsi" w:cstheme="minorHAnsi"/>
          <w:color w:val="333333"/>
        </w:rPr>
        <w:t xml:space="preserve"> do </w:t>
      </w:r>
      <w:r w:rsidR="008A5123" w:rsidRPr="00DE0AB9">
        <w:rPr>
          <w:rFonts w:asciiTheme="minorHAnsi" w:hAnsiTheme="minorHAnsi" w:cstheme="minorHAnsi"/>
          <w:color w:val="333333"/>
          <w:spacing w:val="-4"/>
        </w:rPr>
        <w:t>UNI-CET</w:t>
      </w:r>
    </w:p>
    <w:p w14:paraId="1EF674F2" w14:textId="730FE929" w:rsidR="008A5123" w:rsidRPr="00DE0AB9" w:rsidRDefault="008A5123" w:rsidP="00BB5D4F">
      <w:pPr>
        <w:ind w:left="-426" w:right="-280"/>
        <w:jc w:val="right"/>
        <w:rPr>
          <w:rFonts w:asciiTheme="minorHAnsi" w:hAnsiTheme="minorHAnsi" w:cstheme="minorHAnsi"/>
        </w:rPr>
      </w:pPr>
      <w:hyperlink r:id="rId12">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m</w:t>
      </w:r>
      <w:r w:rsidR="00AD2FF6" w:rsidRPr="00DE0AB9">
        <w:rPr>
          <w:rFonts w:asciiTheme="minorHAnsi" w:hAnsiTheme="minorHAnsi" w:cstheme="minorHAnsi"/>
        </w:rPr>
        <w:t>esquita</w:t>
      </w:r>
      <w:r w:rsidR="00B2492F" w:rsidRPr="00DE0AB9">
        <w:rPr>
          <w:rFonts w:asciiTheme="minorHAnsi" w:hAnsiTheme="minorHAnsi" w:cstheme="minorHAnsi"/>
        </w:rPr>
        <w:t>kalinda@gmail.com</w:t>
      </w:r>
    </w:p>
    <w:p w14:paraId="6FF11DA3" w14:textId="4AA0EE70"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100AD920" wp14:editId="0B384B1D">
            <wp:extent cx="127775" cy="121943"/>
            <wp:effectExtent l="0" t="0" r="5715" b="0"/>
            <wp:docPr id="18944267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0009-0008-1244-5</w:t>
      </w:r>
      <w:r w:rsidR="00AD2FF6" w:rsidRPr="00DE0AB9">
        <w:rPr>
          <w:rFonts w:asciiTheme="minorHAnsi" w:hAnsiTheme="minorHAnsi" w:cstheme="minorHAnsi"/>
        </w:rPr>
        <w:t>9</w:t>
      </w:r>
      <w:r w:rsidR="00B2492F" w:rsidRPr="00DE0AB9">
        <w:rPr>
          <w:rFonts w:asciiTheme="minorHAnsi" w:hAnsiTheme="minorHAnsi" w:cstheme="minorHAnsi"/>
        </w:rPr>
        <w:t>78</w:t>
      </w:r>
    </w:p>
    <w:p w14:paraId="7ADF2F4C" w14:textId="087467FB"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Letícia </w:t>
      </w:r>
      <w:r w:rsidR="00AD2FF6" w:rsidRPr="00DE0AB9">
        <w:rPr>
          <w:rFonts w:asciiTheme="minorHAnsi" w:hAnsiTheme="minorHAnsi" w:cstheme="minorHAnsi"/>
          <w:b/>
          <w:color w:val="333333"/>
        </w:rPr>
        <w:t>Moura</w:t>
      </w:r>
      <w:r w:rsidRPr="00DE0AB9">
        <w:rPr>
          <w:rFonts w:asciiTheme="minorHAnsi" w:hAnsiTheme="minorHAnsi" w:cstheme="minorHAnsi"/>
          <w:b/>
          <w:color w:val="333333"/>
        </w:rPr>
        <w:t xml:space="preserve">  Honorato Araújo</w:t>
      </w:r>
    </w:p>
    <w:p w14:paraId="5F267802" w14:textId="1A0F1C2B"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 xml:space="preserve">sicologia </w:t>
      </w:r>
      <w:r w:rsidR="008A5123" w:rsidRPr="00DE0AB9">
        <w:rPr>
          <w:rFonts w:asciiTheme="minorHAnsi" w:hAnsiTheme="minorHAnsi" w:cstheme="minorHAnsi"/>
          <w:color w:val="333333"/>
        </w:rPr>
        <w:t xml:space="preserve">do </w:t>
      </w:r>
      <w:r w:rsidR="008A5123" w:rsidRPr="00DE0AB9">
        <w:rPr>
          <w:rFonts w:asciiTheme="minorHAnsi" w:hAnsiTheme="minorHAnsi" w:cstheme="minorHAnsi"/>
          <w:color w:val="333333"/>
          <w:spacing w:val="-4"/>
        </w:rPr>
        <w:t>UNI-CET</w:t>
      </w:r>
    </w:p>
    <w:p w14:paraId="72018C4D" w14:textId="70B40879" w:rsidR="008A5123" w:rsidRPr="00DE0AB9" w:rsidRDefault="008A5123" w:rsidP="00BB5D4F">
      <w:pPr>
        <w:ind w:left="-426" w:right="-280"/>
        <w:jc w:val="right"/>
        <w:rPr>
          <w:rFonts w:asciiTheme="minorHAnsi" w:hAnsiTheme="minorHAnsi" w:cstheme="minorHAnsi"/>
        </w:rPr>
      </w:pPr>
      <w:hyperlink r:id="rId13">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582BFF">
        <w:rPr>
          <w:rFonts w:asciiTheme="minorHAnsi" w:hAnsiTheme="minorHAnsi" w:cstheme="minorHAnsi"/>
        </w:rPr>
        <w:t>m</w:t>
      </w:r>
      <w:r w:rsidR="00AD2FF6" w:rsidRPr="00DE0AB9">
        <w:rPr>
          <w:rFonts w:asciiTheme="minorHAnsi" w:hAnsiTheme="minorHAnsi" w:cstheme="minorHAnsi"/>
        </w:rPr>
        <w:t>oura</w:t>
      </w:r>
      <w:r w:rsidR="00B2492F" w:rsidRPr="00DE0AB9">
        <w:rPr>
          <w:rFonts w:asciiTheme="minorHAnsi" w:hAnsiTheme="minorHAnsi" w:cstheme="minorHAnsi"/>
        </w:rPr>
        <w:t>honoratopsi@outlook.com</w:t>
      </w:r>
    </w:p>
    <w:p w14:paraId="40704C40" w14:textId="411E638B"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2F2A0AD8" wp14:editId="7AEEC0E7">
            <wp:extent cx="127775" cy="121943"/>
            <wp:effectExtent l="0" t="0" r="5715" b="0"/>
            <wp:docPr id="19729986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0009-0007-5866-882F</w:t>
      </w:r>
    </w:p>
    <w:p w14:paraId="76EF70D0" w14:textId="5E86CD8B"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Maria  </w:t>
      </w:r>
      <w:r w:rsidR="00AD2FF6" w:rsidRPr="00DE0AB9">
        <w:rPr>
          <w:rFonts w:asciiTheme="minorHAnsi" w:hAnsiTheme="minorHAnsi" w:cstheme="minorHAnsi"/>
          <w:b/>
          <w:color w:val="333333"/>
        </w:rPr>
        <w:t>Clara</w:t>
      </w:r>
      <w:r w:rsidRPr="00DE0AB9">
        <w:rPr>
          <w:rFonts w:asciiTheme="minorHAnsi" w:hAnsiTheme="minorHAnsi" w:cstheme="minorHAnsi"/>
          <w:b/>
          <w:color w:val="333333"/>
        </w:rPr>
        <w:t xml:space="preserve"> Sousa Monteiro</w:t>
      </w:r>
    </w:p>
    <w:p w14:paraId="5AC7D5EB" w14:textId="4A0EDDA0"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color w:val="333333"/>
        </w:rPr>
        <w:t>Graduand</w:t>
      </w:r>
      <w:r w:rsidR="008C302F" w:rsidRPr="00DE0AB9">
        <w:rPr>
          <w:rFonts w:asciiTheme="minorHAnsi" w:hAnsiTheme="minorHAnsi" w:cstheme="minorHAnsi"/>
          <w:color w:val="333333"/>
        </w:rPr>
        <w:t>o(a)</w:t>
      </w:r>
      <w:r w:rsidRPr="00DE0AB9">
        <w:rPr>
          <w:rFonts w:asciiTheme="minorHAnsi" w:hAnsiTheme="minorHAnsi" w:cstheme="minorHAnsi"/>
          <w:color w:val="333333"/>
          <w:spacing w:val="38"/>
        </w:rPr>
        <w:t xml:space="preserve"> </w:t>
      </w:r>
      <w:r w:rsidRPr="00DE0AB9">
        <w:rPr>
          <w:rFonts w:asciiTheme="minorHAnsi" w:hAnsiTheme="minorHAnsi" w:cstheme="minorHAnsi"/>
          <w:color w:val="333333"/>
        </w:rPr>
        <w:t>do</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curso</w:t>
      </w:r>
      <w:r w:rsidRPr="00DE0AB9">
        <w:rPr>
          <w:rFonts w:asciiTheme="minorHAnsi" w:hAnsiTheme="minorHAnsi" w:cstheme="minorHAnsi"/>
          <w:color w:val="333333"/>
          <w:spacing w:val="20"/>
        </w:rPr>
        <w:t xml:space="preserve"> </w:t>
      </w:r>
      <w:r w:rsidRPr="00DE0AB9">
        <w:rPr>
          <w:rFonts w:asciiTheme="minorHAnsi" w:hAnsiTheme="minorHAnsi" w:cstheme="minorHAnsi"/>
          <w:color w:val="333333"/>
        </w:rPr>
        <w:t>de</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Bacharelado</w:t>
      </w:r>
      <w:r w:rsidRPr="00DE0AB9">
        <w:rPr>
          <w:rFonts w:asciiTheme="minorHAnsi" w:hAnsiTheme="minorHAnsi" w:cstheme="minorHAnsi"/>
          <w:color w:val="333333"/>
          <w:spacing w:val="57"/>
        </w:rPr>
        <w:t xml:space="preserve"> </w:t>
      </w:r>
      <w:r w:rsidRPr="00DE0AB9">
        <w:rPr>
          <w:rFonts w:asciiTheme="minorHAnsi" w:hAnsiTheme="minorHAnsi" w:cstheme="minorHAnsi"/>
          <w:color w:val="333333"/>
        </w:rPr>
        <w:t>em</w:t>
      </w:r>
      <w:r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Pr="00DE0AB9">
        <w:rPr>
          <w:rFonts w:asciiTheme="minorHAnsi" w:hAnsiTheme="minorHAnsi" w:cstheme="minorHAnsi"/>
          <w:color w:val="333333"/>
        </w:rPr>
        <w:t xml:space="preserve"> do </w:t>
      </w:r>
      <w:r w:rsidRPr="00DE0AB9">
        <w:rPr>
          <w:rFonts w:asciiTheme="minorHAnsi" w:hAnsiTheme="minorHAnsi" w:cstheme="minorHAnsi"/>
          <w:color w:val="333333"/>
          <w:spacing w:val="-4"/>
        </w:rPr>
        <w:t>UNI-CET</w:t>
      </w:r>
    </w:p>
    <w:p w14:paraId="2961CB10" w14:textId="42A13049" w:rsidR="008A5123" w:rsidRPr="00DE0AB9" w:rsidRDefault="008A5123" w:rsidP="00BB5D4F">
      <w:pPr>
        <w:ind w:left="-426" w:right="-280"/>
        <w:jc w:val="right"/>
        <w:rPr>
          <w:rFonts w:asciiTheme="minorHAnsi" w:hAnsiTheme="minorHAnsi" w:cstheme="minorHAnsi"/>
        </w:rPr>
      </w:pPr>
      <w:hyperlink r:id="rId14">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AD2FF6" w:rsidRPr="00DE0AB9">
        <w:rPr>
          <w:rFonts w:asciiTheme="minorHAnsi" w:hAnsiTheme="minorHAnsi" w:cstheme="minorHAnsi"/>
        </w:rPr>
        <w:t>clara</w:t>
      </w:r>
      <w:r w:rsidR="00B2492F" w:rsidRPr="00DE0AB9">
        <w:rPr>
          <w:rFonts w:asciiTheme="minorHAnsi" w:hAnsiTheme="minorHAnsi" w:cstheme="minorHAnsi"/>
        </w:rPr>
        <w:t>monteiro@hotmail.com</w:t>
      </w:r>
    </w:p>
    <w:p w14:paraId="27B7ECF8" w14:textId="30663D5F"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560ABCDC" wp14:editId="74FC2ACC">
            <wp:extent cx="127775" cy="121943"/>
            <wp:effectExtent l="0" t="0" r="5715" b="0"/>
            <wp:docPr id="20270457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9C54DF" w:rsidRPr="00DE0AB9">
        <w:rPr>
          <w:rFonts w:asciiTheme="minorHAnsi" w:hAnsiTheme="minorHAnsi" w:cstheme="minorHAnsi"/>
        </w:rPr>
        <w:t>0009-0007-5333-882F</w:t>
      </w:r>
      <w:r w:rsidRPr="00DE0AB9">
        <w:rPr>
          <w:rFonts w:asciiTheme="minorHAnsi" w:hAnsiTheme="minorHAnsi" w:cstheme="minorHAnsi"/>
        </w:rPr>
        <w:t xml:space="preserve"> </w:t>
      </w:r>
    </w:p>
    <w:p w14:paraId="2FA7A3CA" w14:textId="1A4C443D" w:rsidR="008A5123" w:rsidRPr="00DE0AB9" w:rsidRDefault="00B51573" w:rsidP="00BB5D4F">
      <w:pPr>
        <w:ind w:left="-426" w:right="-280"/>
        <w:jc w:val="right"/>
        <w:rPr>
          <w:rFonts w:asciiTheme="minorHAnsi" w:hAnsiTheme="minorHAnsi" w:cstheme="minorHAnsi"/>
          <w:b/>
        </w:rPr>
      </w:pPr>
      <w:r w:rsidRPr="00DE0AB9">
        <w:rPr>
          <w:rFonts w:asciiTheme="minorHAnsi" w:hAnsiTheme="minorHAnsi" w:cstheme="minorHAnsi"/>
          <w:b/>
          <w:color w:val="333333"/>
        </w:rPr>
        <w:t>Karina</w:t>
      </w:r>
      <w:r w:rsidR="00B2492F" w:rsidRPr="00DE0AB9">
        <w:rPr>
          <w:rFonts w:asciiTheme="minorHAnsi" w:hAnsiTheme="minorHAnsi" w:cstheme="minorHAnsi"/>
          <w:b/>
          <w:color w:val="333333"/>
        </w:rPr>
        <w:t xml:space="preserve"> da Silva  </w:t>
      </w:r>
      <w:r w:rsidRPr="00DE0AB9">
        <w:rPr>
          <w:rFonts w:asciiTheme="minorHAnsi" w:hAnsiTheme="minorHAnsi" w:cstheme="minorHAnsi"/>
          <w:b/>
          <w:color w:val="333333"/>
        </w:rPr>
        <w:t>Castro</w:t>
      </w:r>
      <w:r w:rsidR="00B2492F" w:rsidRPr="00DE0AB9">
        <w:rPr>
          <w:rFonts w:asciiTheme="minorHAnsi" w:hAnsiTheme="minorHAnsi" w:cstheme="minorHAnsi"/>
          <w:b/>
          <w:color w:val="333333"/>
        </w:rPr>
        <w:t xml:space="preserve"> </w:t>
      </w:r>
      <w:r w:rsidR="008A5123" w:rsidRPr="00DE0AB9">
        <w:rPr>
          <w:rFonts w:asciiTheme="minorHAnsi" w:hAnsiTheme="minorHAnsi" w:cstheme="minorHAnsi"/>
          <w:b/>
          <w:color w:val="333333"/>
        </w:rPr>
        <w:t>6</w:t>
      </w:r>
    </w:p>
    <w:p w14:paraId="4D434AD5" w14:textId="7009A94A"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 xml:space="preserve">Docente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008A5123" w:rsidRPr="00DE0AB9">
        <w:rPr>
          <w:rFonts w:asciiTheme="minorHAnsi" w:hAnsiTheme="minorHAnsi" w:cstheme="minorHAnsi"/>
          <w:color w:val="333333"/>
        </w:rPr>
        <w:t xml:space="preserve"> do </w:t>
      </w:r>
      <w:r w:rsidR="008A5123" w:rsidRPr="00DE0AB9">
        <w:rPr>
          <w:rFonts w:asciiTheme="minorHAnsi" w:hAnsiTheme="minorHAnsi" w:cstheme="minorHAnsi"/>
          <w:color w:val="333333"/>
          <w:spacing w:val="-4"/>
        </w:rPr>
        <w:t>UNI-CET</w:t>
      </w:r>
    </w:p>
    <w:p w14:paraId="43AA3054" w14:textId="626D365B" w:rsidR="008A5123" w:rsidRPr="00DE0AB9" w:rsidRDefault="008A5123" w:rsidP="00BB5D4F">
      <w:pPr>
        <w:ind w:left="-426" w:right="-280"/>
        <w:jc w:val="right"/>
        <w:rPr>
          <w:rFonts w:asciiTheme="minorHAnsi" w:hAnsiTheme="minorHAnsi" w:cstheme="minorHAnsi"/>
        </w:rPr>
      </w:pPr>
      <w:hyperlink r:id="rId15">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karinasilva</w:t>
      </w:r>
      <w:r w:rsidR="00B2492F" w:rsidRPr="00DE0AB9">
        <w:rPr>
          <w:rFonts w:asciiTheme="minorHAnsi" w:hAnsiTheme="minorHAnsi" w:cstheme="minorHAnsi"/>
        </w:rPr>
        <w:t>@</w:t>
      </w:r>
      <w:r w:rsidR="009C54DF" w:rsidRPr="00DE0AB9">
        <w:rPr>
          <w:rFonts w:asciiTheme="minorHAnsi" w:hAnsiTheme="minorHAnsi" w:cstheme="minorHAnsi"/>
        </w:rPr>
        <w:t>hotmail</w:t>
      </w:r>
      <w:r w:rsidR="00B2492F" w:rsidRPr="00DE0AB9">
        <w:rPr>
          <w:rFonts w:asciiTheme="minorHAnsi" w:hAnsiTheme="minorHAnsi" w:cstheme="minorHAnsi"/>
        </w:rPr>
        <w:t>.com.br</w:t>
      </w:r>
    </w:p>
    <w:p w14:paraId="730CDB1B" w14:textId="6B636002"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4F3E9DC8" wp14:editId="3037EEFA">
            <wp:extent cx="127775" cy="121943"/>
            <wp:effectExtent l="0" t="0" r="5715" b="0"/>
            <wp:docPr id="13805127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9C54DF" w:rsidRPr="00DE0AB9">
        <w:rPr>
          <w:rFonts w:asciiTheme="minorHAnsi" w:hAnsiTheme="minorHAnsi" w:cstheme="minorHAnsi"/>
        </w:rPr>
        <w:t>0009-0007-5456-882F</w:t>
      </w:r>
      <w:r w:rsidRPr="00DE0AB9">
        <w:rPr>
          <w:rFonts w:asciiTheme="minorHAnsi" w:hAnsiTheme="minorHAnsi" w:cstheme="minorHAnsi"/>
        </w:rPr>
        <w:t xml:space="preserve"> </w:t>
      </w:r>
    </w:p>
    <w:p w14:paraId="12520B5C" w14:textId="2E992668" w:rsidR="00817742" w:rsidRDefault="006D3FD2" w:rsidP="00BB5D4F">
      <w:pPr>
        <w:pStyle w:val="Ttulo2"/>
        <w:ind w:left="-426" w:right="-280"/>
        <w:rPr>
          <w:rFonts w:asciiTheme="minorHAnsi" w:hAnsiTheme="minorHAnsi" w:cstheme="minorHAnsi"/>
          <w:color w:val="333333"/>
          <w:spacing w:val="-15"/>
        </w:rPr>
      </w:pPr>
      <w:r w:rsidRPr="000617A9">
        <w:rPr>
          <w:rFonts w:asciiTheme="minorHAnsi" w:hAnsiTheme="minorHAnsi" w:cstheme="minorHAnsi"/>
          <w:color w:val="333333"/>
        </w:rPr>
        <w:t>RESUMO</w:t>
      </w:r>
      <w:r w:rsidRPr="000617A9">
        <w:rPr>
          <w:rFonts w:asciiTheme="minorHAnsi" w:hAnsiTheme="minorHAnsi" w:cstheme="minorHAnsi"/>
          <w:color w:val="333333"/>
          <w:spacing w:val="-15"/>
        </w:rPr>
        <w:t xml:space="preserve"> </w:t>
      </w:r>
    </w:p>
    <w:p w14:paraId="31E63550" w14:textId="77777777" w:rsidR="00B51573" w:rsidRPr="000617A9" w:rsidRDefault="00B51573" w:rsidP="00BB5D4F">
      <w:pPr>
        <w:pStyle w:val="Ttulo2"/>
        <w:ind w:left="-426" w:right="-280"/>
        <w:rPr>
          <w:rFonts w:asciiTheme="minorHAnsi" w:hAnsiTheme="minorHAnsi" w:cstheme="minorHAnsi"/>
        </w:rPr>
      </w:pPr>
    </w:p>
    <w:p w14:paraId="708A88B5" w14:textId="04EBE18C" w:rsidR="00817742" w:rsidRDefault="00AD2FF6" w:rsidP="00582BFF">
      <w:pPr>
        <w:pStyle w:val="Corpodetexto"/>
        <w:ind w:left="-426" w:right="-280"/>
        <w:jc w:val="both"/>
        <w:rPr>
          <w:rFonts w:asciiTheme="minorHAnsi" w:hAnsiTheme="minorHAnsi" w:cstheme="minorHAnsi"/>
          <w:color w:val="333333"/>
        </w:rPr>
      </w:pPr>
      <w:r w:rsidRPr="00AD2FF6">
        <w:rPr>
          <w:rFonts w:asciiTheme="minorHAnsi" w:hAnsiTheme="minorHAnsi" w:cstheme="minorHAnsi"/>
          <w:color w:val="333333"/>
        </w:rPr>
        <w:t>O luto perinatal é vivenciado quando ocorre a perda perinatal, sendo um tipo de luto não legitimado pela sociedade, causando tristeza, frustração, raiva e  culpabilização. Diante disso, o objetivo analisar as intervenções  conduzidas  pelos  psicólogos  hospitalares  em  contextos  de  perdas  perinatais  em maternidades.</w:t>
      </w:r>
      <w:r>
        <w:rPr>
          <w:rFonts w:asciiTheme="minorHAnsi" w:hAnsiTheme="minorHAnsi" w:cstheme="minorHAnsi"/>
          <w:color w:val="333333"/>
        </w:rPr>
        <w:t xml:space="preserve"> </w:t>
      </w:r>
      <w:r w:rsidRPr="00AD2FF6">
        <w:rPr>
          <w:rFonts w:asciiTheme="minorHAnsi" w:hAnsiTheme="minorHAnsi" w:cstheme="minorHAnsi"/>
          <w:color w:val="333333"/>
        </w:rPr>
        <w:t>Este estudo utiliza uma abordagem exploratória bibliográfica para compreender melhor as intervenções psicológicas conduzidas frente à vivência de luto de mães e  seus familiares, os desafios que  o psicólogo enfrenta e o  manejo utilizado. Os dados foram coletados por meio de uma  revisão integrativa  da  literatura  nas  bases  de  dados  eletrônicas:  Medline,  Pubmed  e  PePsic,  ademais,  a estratégia PICO foi utilizada.</w:t>
      </w:r>
      <w:r w:rsidR="00957116">
        <w:rPr>
          <w:rFonts w:asciiTheme="minorHAnsi" w:hAnsiTheme="minorHAnsi" w:cstheme="minorHAnsi"/>
          <w:color w:val="333333"/>
        </w:rPr>
        <w:t xml:space="preserve"> Os critérios de inclusão foram artigos originais relacionado com o tema e disponiveis na integra</w:t>
      </w:r>
      <w:r w:rsidR="00957116" w:rsidRPr="00957116">
        <w:rPr>
          <w:rFonts w:ascii="Arial" w:hAnsi="Arial" w:cs="Arial"/>
          <w:sz w:val="26"/>
          <w:szCs w:val="26"/>
          <w:shd w:val="clear" w:color="auto" w:fill="FFFFFF"/>
        </w:rPr>
        <w:t xml:space="preserve"> </w:t>
      </w:r>
      <w:r w:rsidR="00957116" w:rsidRPr="00957116">
        <w:rPr>
          <w:rFonts w:asciiTheme="minorHAnsi" w:hAnsiTheme="minorHAnsi" w:cstheme="minorHAnsi"/>
          <w:color w:val="333333"/>
        </w:rPr>
        <w:t>em bases de dados on-line, escritos em  língua inglesa ou portuguesa, no período  entre 2007 e 2023</w:t>
      </w:r>
      <w:r w:rsidR="00957116">
        <w:rPr>
          <w:rFonts w:asciiTheme="minorHAnsi" w:hAnsiTheme="minorHAnsi" w:cstheme="minorHAnsi"/>
          <w:color w:val="333333"/>
        </w:rPr>
        <w:t xml:space="preserve">. Os critérios de exclusão foram </w:t>
      </w:r>
      <w:r w:rsidR="00957116" w:rsidRPr="00957116">
        <w:rPr>
          <w:rFonts w:asciiTheme="minorHAnsi" w:hAnsiTheme="minorHAnsi" w:cstheme="minorHAnsi"/>
          <w:color w:val="333333"/>
        </w:rPr>
        <w:t>artigos que não tratavam acerca da temática, artigos de revisão, dissertação de mestrado e tese de doutorado, escritos em línguas e períodos diferentes dos supracitados</w:t>
      </w:r>
      <w:r w:rsidR="00957116">
        <w:rPr>
          <w:rFonts w:asciiTheme="minorHAnsi" w:hAnsiTheme="minorHAnsi" w:cstheme="minorHAnsi"/>
          <w:color w:val="333333"/>
        </w:rPr>
        <w:t xml:space="preserve">. </w:t>
      </w:r>
      <w:r w:rsidRPr="00AD2FF6">
        <w:rPr>
          <w:rFonts w:asciiTheme="minorHAnsi" w:hAnsiTheme="minorHAnsi" w:cstheme="minorHAnsi"/>
          <w:color w:val="333333"/>
        </w:rPr>
        <w:t>Estudos mostram que psicólogos buscam promover a elaboração do luto e acolher mães e familiares. Profissionais de saúde enfrentam desafios ao lidar com a demanda, dadas as dificuldades em comunicar a morte, garantir privacidade e gerenciar emoções do luto.</w:t>
      </w:r>
    </w:p>
    <w:p w14:paraId="54B493DB" w14:textId="77777777" w:rsidR="00957116" w:rsidRPr="000617A9" w:rsidRDefault="00957116" w:rsidP="00582BFF">
      <w:pPr>
        <w:pStyle w:val="Corpodetexto"/>
        <w:ind w:right="-280"/>
        <w:jc w:val="both"/>
        <w:rPr>
          <w:rFonts w:asciiTheme="minorHAnsi" w:hAnsiTheme="minorHAnsi" w:cstheme="minorHAnsi"/>
        </w:rPr>
      </w:pPr>
    </w:p>
    <w:p w14:paraId="0DAB821D" w14:textId="65F102C3" w:rsidR="00817742" w:rsidRPr="000617A9" w:rsidRDefault="006D3FD2" w:rsidP="00BB5D4F">
      <w:pPr>
        <w:pStyle w:val="Corpodetexto"/>
        <w:ind w:left="-426" w:right="-280"/>
        <w:jc w:val="both"/>
        <w:rPr>
          <w:rFonts w:asciiTheme="minorHAnsi" w:hAnsiTheme="minorHAnsi" w:cstheme="minorHAnsi"/>
        </w:rPr>
      </w:pPr>
      <w:r w:rsidRPr="000617A9">
        <w:rPr>
          <w:rFonts w:asciiTheme="minorHAnsi" w:hAnsiTheme="minorHAnsi" w:cstheme="minorHAnsi"/>
          <w:b/>
          <w:color w:val="333333"/>
        </w:rPr>
        <w:t>Palavras-chave:</w:t>
      </w:r>
      <w:r w:rsidRPr="000617A9">
        <w:rPr>
          <w:rFonts w:asciiTheme="minorHAnsi" w:hAnsiTheme="minorHAnsi" w:cstheme="minorHAnsi"/>
          <w:b/>
          <w:color w:val="333333"/>
          <w:spacing w:val="-3"/>
        </w:rPr>
        <w:t xml:space="preserve"> </w:t>
      </w:r>
      <w:r w:rsidR="00AD2FF6" w:rsidRPr="00AD2FF6">
        <w:rPr>
          <w:rFonts w:asciiTheme="minorHAnsi" w:hAnsiTheme="minorHAnsi" w:cstheme="minorHAnsi"/>
          <w:color w:val="333333"/>
        </w:rPr>
        <w:t>Perda perinatal. Luto. Maternidade. Psicologia hospitalar</w:t>
      </w:r>
      <w:r w:rsidR="009C54DF">
        <w:rPr>
          <w:rFonts w:asciiTheme="minorHAnsi" w:hAnsiTheme="minorHAnsi" w:cstheme="minorHAnsi"/>
          <w:color w:val="333333"/>
        </w:rPr>
        <w:t>.</w:t>
      </w:r>
    </w:p>
    <w:p w14:paraId="07AB5DD8" w14:textId="77777777" w:rsidR="00817742" w:rsidRPr="000617A9" w:rsidRDefault="00817742" w:rsidP="00BB5D4F">
      <w:pPr>
        <w:pStyle w:val="Corpodetexto"/>
        <w:ind w:left="-426" w:right="-280"/>
        <w:rPr>
          <w:rFonts w:asciiTheme="minorHAnsi" w:hAnsiTheme="minorHAnsi" w:cstheme="minorHAnsi"/>
        </w:rPr>
      </w:pPr>
    </w:p>
    <w:p w14:paraId="543BC9A3" w14:textId="77777777" w:rsidR="00817742" w:rsidRPr="000617A9" w:rsidRDefault="00817742" w:rsidP="000617A9">
      <w:pPr>
        <w:pStyle w:val="Corpodetexto"/>
        <w:spacing w:before="185"/>
        <w:ind w:left="-426" w:right="-280"/>
        <w:rPr>
          <w:rFonts w:asciiTheme="minorHAnsi" w:hAnsiTheme="minorHAnsi" w:cstheme="minorHAnsi"/>
        </w:rPr>
      </w:pPr>
    </w:p>
    <w:p w14:paraId="38E1E7F6" w14:textId="77777777" w:rsidR="003C21D9" w:rsidRDefault="003C21D9" w:rsidP="000617A9">
      <w:pPr>
        <w:pStyle w:val="Ttulo2"/>
        <w:ind w:left="-426" w:right="-280"/>
        <w:rPr>
          <w:rFonts w:asciiTheme="minorHAnsi" w:hAnsiTheme="minorHAnsi" w:cstheme="minorHAnsi"/>
          <w:color w:val="333333"/>
        </w:rPr>
      </w:pPr>
    </w:p>
    <w:p w14:paraId="28CA0AD2" w14:textId="77777777" w:rsidR="003C21D9" w:rsidRDefault="003C21D9" w:rsidP="000617A9">
      <w:pPr>
        <w:pStyle w:val="Ttulo2"/>
        <w:ind w:left="-426" w:right="-280"/>
        <w:rPr>
          <w:rFonts w:asciiTheme="minorHAnsi" w:hAnsiTheme="minorHAnsi" w:cstheme="minorHAnsi"/>
          <w:color w:val="333333"/>
        </w:rPr>
      </w:pPr>
    </w:p>
    <w:p w14:paraId="14B34577" w14:textId="4D8CACB2" w:rsidR="00817742" w:rsidRPr="000617A9" w:rsidRDefault="008A5123" w:rsidP="000617A9">
      <w:pPr>
        <w:pStyle w:val="Ttulo2"/>
        <w:ind w:left="-426" w:right="-280"/>
        <w:rPr>
          <w:rFonts w:asciiTheme="minorHAnsi" w:hAnsiTheme="minorHAnsi" w:cstheme="minorHAnsi"/>
        </w:rPr>
      </w:pPr>
      <w:r w:rsidRPr="000617A9">
        <w:rPr>
          <w:rFonts w:asciiTheme="minorHAnsi" w:hAnsiTheme="minorHAnsi" w:cstheme="minorHAnsi"/>
          <w:color w:val="333333"/>
        </w:rPr>
        <w:t>1 INTRODUÇÃO</w:t>
      </w:r>
      <w:r w:rsidRPr="000617A9">
        <w:rPr>
          <w:rFonts w:asciiTheme="minorHAnsi" w:hAnsiTheme="minorHAnsi" w:cstheme="minorHAnsi"/>
          <w:color w:val="333333"/>
          <w:spacing w:val="40"/>
        </w:rPr>
        <w:t xml:space="preserve"> </w:t>
      </w:r>
    </w:p>
    <w:p w14:paraId="3C7C9224" w14:textId="77777777" w:rsidR="00817742" w:rsidRPr="000617A9" w:rsidRDefault="00817742" w:rsidP="000617A9">
      <w:pPr>
        <w:pStyle w:val="Corpodetexto"/>
        <w:spacing w:before="59"/>
        <w:ind w:left="-426" w:right="-280"/>
        <w:rPr>
          <w:rFonts w:asciiTheme="minorHAnsi" w:hAnsiTheme="minorHAnsi" w:cstheme="minorHAnsi"/>
          <w:b/>
        </w:rPr>
      </w:pPr>
    </w:p>
    <w:p w14:paraId="43266372" w14:textId="681237F0"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Segundo a Organização Mundial da Saúde (OMS), ter saúde significa usufruir de bem-estar  físico,  mental  e  social. De  acordo  com  a  Constituição Federal Brasileira, saúde é um direito e torna-se um dever do estado, que deve garanti-la integralmente através  dePolíticas  Públicas e  sociais.  Nesse  contexto,  o  Conselho Regional de Psicologia  21ª  região  (CRP)  reforça  a  importância  da  saúde  mental  no  ambiente hospitalar  e  o  fortalecimento  da  Rede  de  Atenção  à  Saúde  Mental  do  Estado</w:t>
      </w:r>
      <w:r>
        <w:rPr>
          <w:rFonts w:asciiTheme="minorHAnsi" w:hAnsiTheme="minorHAnsi" w:cstheme="minorHAnsi"/>
          <w:color w:val="333333"/>
        </w:rPr>
        <w:t xml:space="preserve"> </w:t>
      </w:r>
      <w:r w:rsidRPr="00957116">
        <w:rPr>
          <w:rFonts w:asciiTheme="minorHAnsi" w:hAnsiTheme="minorHAnsi" w:cstheme="minorHAnsi"/>
          <w:color w:val="333333"/>
        </w:rPr>
        <w:t xml:space="preserve"> </w:t>
      </w:r>
      <w:r w:rsidR="00B51573">
        <w:rPr>
          <w:rFonts w:asciiTheme="minorHAnsi" w:hAnsiTheme="minorHAnsi" w:cstheme="minorHAnsi"/>
          <w:color w:val="333333"/>
        </w:rPr>
        <w:t>(</w:t>
      </w:r>
      <w:r w:rsidR="00B51573" w:rsidRPr="00957116">
        <w:rPr>
          <w:rFonts w:asciiTheme="minorHAnsi" w:hAnsiTheme="minorHAnsi" w:cstheme="minorHAnsi"/>
          <w:color w:val="333333"/>
        </w:rPr>
        <w:t xml:space="preserve">Conselho Regional </w:t>
      </w:r>
      <w:r w:rsidR="00B51573">
        <w:rPr>
          <w:rFonts w:asciiTheme="minorHAnsi" w:hAnsiTheme="minorHAnsi" w:cstheme="minorHAnsi"/>
          <w:color w:val="333333"/>
        </w:rPr>
        <w:t>d</w:t>
      </w:r>
      <w:r w:rsidR="00B51573" w:rsidRPr="00957116">
        <w:rPr>
          <w:rFonts w:asciiTheme="minorHAnsi" w:hAnsiTheme="minorHAnsi" w:cstheme="minorHAnsi"/>
          <w:color w:val="333333"/>
        </w:rPr>
        <w:t>e Psicologia</w:t>
      </w:r>
      <w:r w:rsidRPr="00957116">
        <w:rPr>
          <w:rFonts w:asciiTheme="minorHAnsi" w:hAnsiTheme="minorHAnsi" w:cstheme="minorHAnsi"/>
          <w:color w:val="333333"/>
        </w:rPr>
        <w:t>, 2022).</w:t>
      </w:r>
    </w:p>
    <w:p w14:paraId="26E67105" w14:textId="6F8C599F"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O  psicólogo  hospitalar  atua  em  diversos ambientes  oferecendo  assistência  à  saúde  em  ambulatórios,  UTIs,  enfermarias, centros  cirúrgicos, prontos-socorros  e  outros.  Dentre  esses  cenários  encontra-se a maternidade,  que  por  sua  vez,  é  um  ambiente  movido  por  muitas  expectativas, sonhos, medos  e  fantasias.  Assim  sendo,  a  importância  da  psicologia hospitalar é relevante durante todo o contexto perinatal de diversas formas, como por exemplo: no acompanhamento durante o trabalho de  parto;  atendimentos psicológicos em  casos de prematuridade e malformação fetal; atendimentos psicológicos em casos de óbito perinatal etc., (</w:t>
      </w:r>
      <w:r w:rsidR="00B51573" w:rsidRPr="00957116">
        <w:rPr>
          <w:rFonts w:asciiTheme="minorHAnsi" w:hAnsiTheme="minorHAnsi" w:cstheme="minorHAnsi"/>
          <w:color w:val="333333"/>
        </w:rPr>
        <w:t>Arrais; Silva; Lordello</w:t>
      </w:r>
      <w:r w:rsidRPr="00957116">
        <w:rPr>
          <w:rFonts w:asciiTheme="minorHAnsi" w:hAnsiTheme="minorHAnsi" w:cstheme="minorHAnsi"/>
          <w:color w:val="333333"/>
        </w:rPr>
        <w:t>, 2014).</w:t>
      </w:r>
    </w:p>
    <w:p w14:paraId="6E259857" w14:textId="0C9D2DF6"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 xml:space="preserve"> Em  casos  de  óbito  perinatal,  é  necessário  que  a  equipe  multiprofissional do hospital trabalhe legitimando o processo  de  luto com  sensibilidade e disponibilidade nos cuidados com a mãe e família do bebê, visto que, a perda de uma gravidez implica várias perdas como a da maternidade, autoestima, da pessoa amada, estatuto social e  de  um  futuro antecipado imaginado, envolvendo momentos de  grande fragilidade psicoemocional (</w:t>
      </w:r>
      <w:r w:rsidR="003809F0" w:rsidRPr="00957116">
        <w:rPr>
          <w:rFonts w:asciiTheme="minorHAnsi" w:hAnsiTheme="minorHAnsi" w:cstheme="minorHAnsi"/>
          <w:color w:val="333333"/>
        </w:rPr>
        <w:t>Aguiar; Zornig</w:t>
      </w:r>
      <w:r w:rsidRPr="00957116">
        <w:rPr>
          <w:rFonts w:asciiTheme="minorHAnsi" w:hAnsiTheme="minorHAnsi" w:cstheme="minorHAnsi"/>
          <w:color w:val="333333"/>
        </w:rPr>
        <w:t>, 2016).</w:t>
      </w:r>
    </w:p>
    <w:p w14:paraId="73B98AB4" w14:textId="77777777"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O luto perinatal é vivenciado quando ocorre a perda gestacional, que por sua vez pode ser de três tipos, sendo eles: aborto, natimorto ou morte neonatal, sendo um tipo de  luto  não  legitimado  pela  sociedade,  causando  tristeza,   frustação,  raiva   e culpabilização. O  processo  desse  luto pela mãe  e  família  é  complexo,  pois quando</w:t>
      </w:r>
      <w:r w:rsidRPr="00957116">
        <w:t xml:space="preserve"> </w:t>
      </w:r>
      <w:r w:rsidRPr="00957116">
        <w:rPr>
          <w:rFonts w:asciiTheme="minorHAnsi" w:hAnsiTheme="minorHAnsi" w:cstheme="minorHAnsi"/>
          <w:color w:val="333333"/>
        </w:rPr>
        <w:t>ocorre  a  perda  de  um  filho, seja  em  estado  embrionário  ou  fetal,  os  sentimentos vivenciados são intensos e diferentes, causando afastamentos, mudanças de papéis e alterações no funcionamento da família.</w:t>
      </w:r>
    </w:p>
    <w:p w14:paraId="359E82FF" w14:textId="77777777"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A  perda  gestacional é  um problema  de  saúde pública, sendo necessária uma atenção especializada por parte dos profissionais da saúde, principalmente, da equipe de  psicologia  diante  das  perturbações  emocionais vivenciadas  pela  gestante,  seu companheiro  e   familiares  presentes  em   uma  gestação   de   alto   risco.   Esses profissionais estando envolvidos no cuidado à saúde materna e obstétrica  podem  e devem auxiliar na elaboração do processo do luto.</w:t>
      </w:r>
    </w:p>
    <w:p w14:paraId="2F689142" w14:textId="77777777" w:rsidR="00957116"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 xml:space="preserve">Diante do exposto, o presente estudo objetivou analisar as produções científicas acerca  das intervenções conduzidas pelos psicólogos hospitalares em  contextos de perdas perinatais em maternidades, por meio de uma revisão integrativa da literatura, que busca analisar e sintetizar o conhecimento científico já existente sobre o mesmo tema investigado. </w:t>
      </w:r>
    </w:p>
    <w:p w14:paraId="03D3D5DF" w14:textId="25EC9872" w:rsidR="008C302F" w:rsidRDefault="00957116" w:rsidP="000617A9">
      <w:pPr>
        <w:pStyle w:val="Corpodetexto"/>
        <w:ind w:left="-426" w:right="-280" w:firstLine="706"/>
        <w:jc w:val="both"/>
        <w:rPr>
          <w:rFonts w:asciiTheme="minorHAnsi" w:hAnsiTheme="minorHAnsi" w:cstheme="minorHAnsi"/>
          <w:color w:val="333333"/>
        </w:rPr>
      </w:pPr>
      <w:r w:rsidRPr="00957116">
        <w:rPr>
          <w:rFonts w:asciiTheme="minorHAnsi" w:hAnsiTheme="minorHAnsi" w:cstheme="minorHAnsi"/>
          <w:color w:val="333333"/>
        </w:rPr>
        <w:t>Buscando contribuir para  a  melhoria da  atuação  do  psicólogo hospitalar,  este estudo utiliz</w:t>
      </w:r>
      <w:r w:rsidR="003809F0">
        <w:rPr>
          <w:rFonts w:asciiTheme="minorHAnsi" w:hAnsiTheme="minorHAnsi" w:cstheme="minorHAnsi"/>
          <w:color w:val="333333"/>
        </w:rPr>
        <w:t>ou</w:t>
      </w:r>
      <w:r w:rsidRPr="00957116">
        <w:rPr>
          <w:rFonts w:asciiTheme="minorHAnsi" w:hAnsiTheme="minorHAnsi" w:cstheme="minorHAnsi"/>
          <w:color w:val="333333"/>
        </w:rPr>
        <w:t xml:space="preserve"> uma abordagem exploratória bibliográfica para compreender melhor as intervenções  psicológicas  conduzidas frente  à  vivência  de  luto  de  mães  e  seus familiares, os desafios que o psicólogo enfrenta e o manejo utilizado.</w:t>
      </w:r>
    </w:p>
    <w:p w14:paraId="6E0E00CF" w14:textId="77777777" w:rsidR="00957116" w:rsidRPr="000617A9" w:rsidRDefault="00957116" w:rsidP="000617A9">
      <w:pPr>
        <w:pStyle w:val="Corpodetexto"/>
        <w:ind w:left="-426" w:right="-280" w:firstLine="706"/>
        <w:jc w:val="both"/>
        <w:rPr>
          <w:rFonts w:asciiTheme="minorHAnsi" w:hAnsiTheme="minorHAnsi" w:cstheme="minorHAnsi"/>
        </w:rPr>
      </w:pPr>
    </w:p>
    <w:p w14:paraId="50737AB8" w14:textId="1D529031" w:rsidR="00957116" w:rsidRDefault="008A5123" w:rsidP="003727CA">
      <w:pPr>
        <w:pStyle w:val="Ttulo2"/>
        <w:tabs>
          <w:tab w:val="left" w:pos="2656"/>
          <w:tab w:val="left" w:pos="4027"/>
          <w:tab w:val="left" w:pos="5467"/>
          <w:tab w:val="left" w:pos="6052"/>
          <w:tab w:val="left" w:pos="6847"/>
        </w:tabs>
        <w:ind w:left="-426" w:right="-280"/>
        <w:jc w:val="both"/>
        <w:rPr>
          <w:rFonts w:asciiTheme="minorHAnsi" w:hAnsiTheme="minorHAnsi" w:cstheme="minorHAnsi"/>
          <w:b w:val="0"/>
          <w:bCs w:val="0"/>
        </w:rPr>
      </w:pPr>
      <w:r w:rsidRPr="000617A9">
        <w:rPr>
          <w:rFonts w:asciiTheme="minorHAnsi" w:hAnsiTheme="minorHAnsi" w:cstheme="minorHAnsi"/>
        </w:rPr>
        <w:t>2 MATER</w:t>
      </w:r>
      <w:r w:rsidR="00047457" w:rsidRPr="000617A9">
        <w:rPr>
          <w:rFonts w:asciiTheme="minorHAnsi" w:hAnsiTheme="minorHAnsi" w:cstheme="minorHAnsi"/>
        </w:rPr>
        <w:t>IAIS</w:t>
      </w:r>
      <w:r w:rsidRPr="000617A9">
        <w:rPr>
          <w:rFonts w:asciiTheme="minorHAnsi" w:hAnsiTheme="minorHAnsi" w:cstheme="minorHAnsi"/>
        </w:rPr>
        <w:t xml:space="preserve"> E MÉTODOS</w:t>
      </w:r>
      <w:r w:rsidR="00047457" w:rsidRPr="000617A9">
        <w:rPr>
          <w:rFonts w:asciiTheme="minorHAnsi" w:hAnsiTheme="minorHAnsi" w:cstheme="minorHAnsi"/>
          <w:b w:val="0"/>
          <w:bCs w:val="0"/>
        </w:rPr>
        <w:t xml:space="preserve"> </w:t>
      </w:r>
    </w:p>
    <w:p w14:paraId="555E01E1" w14:textId="77777777" w:rsidR="003727CA" w:rsidRPr="003727CA" w:rsidRDefault="003727CA" w:rsidP="003727CA">
      <w:pPr>
        <w:pStyle w:val="Ttulo2"/>
        <w:tabs>
          <w:tab w:val="left" w:pos="2656"/>
          <w:tab w:val="left" w:pos="4027"/>
          <w:tab w:val="left" w:pos="5467"/>
          <w:tab w:val="left" w:pos="6052"/>
          <w:tab w:val="left" w:pos="6847"/>
        </w:tabs>
        <w:ind w:left="-426" w:right="-280"/>
        <w:jc w:val="both"/>
        <w:rPr>
          <w:rFonts w:asciiTheme="minorHAnsi" w:hAnsiTheme="minorHAnsi" w:cstheme="minorHAnsi"/>
        </w:rPr>
      </w:pPr>
    </w:p>
    <w:p w14:paraId="7DE86B04" w14:textId="6473D836" w:rsidR="00817742" w:rsidRDefault="00290B18" w:rsidP="00B4194D">
      <w:pPr>
        <w:pStyle w:val="Corpodetexto"/>
        <w:spacing w:before="1"/>
        <w:ind w:left="-426" w:right="-280" w:firstLine="691"/>
        <w:jc w:val="both"/>
        <w:rPr>
          <w:rFonts w:asciiTheme="minorHAnsi" w:hAnsiTheme="minorHAnsi" w:cstheme="minorHAnsi"/>
          <w:bCs/>
        </w:rPr>
      </w:pPr>
      <w:r w:rsidRPr="00290B18">
        <w:rPr>
          <w:rFonts w:asciiTheme="minorHAnsi" w:hAnsiTheme="minorHAnsi" w:cstheme="minorHAnsi"/>
          <w:bCs/>
        </w:rPr>
        <w:t>O   estudo  tratou-se  de  uma  Revisão  Integrativa  de  Literatura  (RIL)  com levantamento   de  publicações selecionadas em  bases  de  dados on-line.  A  revisão integrativa  é  um  método  de  pesquisa que  sintetiza  a  literatura  empírica  e  teórica anterior para fornecer uma compreensão mais ampla de um problema de saúde. Esse tipo de revisão permite a inclusão de pesquisa experimental e não experimental, bem como literatura teórica e empírica,  tem o objetivo de definir conceitos, revisar teorias, revisar evidências e analisar questões metodológicas. No entanto, para manter o foco e  os  limites  da  revisão  integrativa,  é  essencial ter  um  propósito  de  identificação e revisão</w:t>
      </w:r>
      <w:r w:rsidR="003809F0">
        <w:rPr>
          <w:rFonts w:asciiTheme="minorHAnsi" w:hAnsiTheme="minorHAnsi" w:cstheme="minorHAnsi"/>
          <w:bCs/>
        </w:rPr>
        <w:t xml:space="preserve"> </w:t>
      </w:r>
      <w:r w:rsidRPr="00290B18">
        <w:rPr>
          <w:rFonts w:asciiTheme="minorHAnsi" w:hAnsiTheme="minorHAnsi" w:cstheme="minorHAnsi"/>
          <w:bCs/>
        </w:rPr>
        <w:t>(</w:t>
      </w:r>
      <w:r w:rsidR="003809F0" w:rsidRPr="00290B18">
        <w:rPr>
          <w:rFonts w:asciiTheme="minorHAnsi" w:hAnsiTheme="minorHAnsi" w:cstheme="minorHAnsi"/>
          <w:bCs/>
        </w:rPr>
        <w:t>Broome, 1993; Whittemore</w:t>
      </w:r>
      <w:r w:rsidR="003809F0">
        <w:rPr>
          <w:rFonts w:asciiTheme="minorHAnsi" w:hAnsiTheme="minorHAnsi" w:cstheme="minorHAnsi"/>
          <w:bCs/>
        </w:rPr>
        <w:t>;</w:t>
      </w:r>
      <w:r w:rsidR="003809F0" w:rsidRPr="00290B18">
        <w:rPr>
          <w:rFonts w:asciiTheme="minorHAnsi" w:hAnsiTheme="minorHAnsi" w:cstheme="minorHAnsi"/>
          <w:bCs/>
        </w:rPr>
        <w:t xml:space="preserve"> Knafl, </w:t>
      </w:r>
      <w:r w:rsidRPr="00290B18">
        <w:rPr>
          <w:rFonts w:asciiTheme="minorHAnsi" w:hAnsiTheme="minorHAnsi" w:cstheme="minorHAnsi"/>
          <w:bCs/>
        </w:rPr>
        <w:t xml:space="preserve">2005).Utilizou-se a  estratégia  de  busca PICO  (P=população, paciente  ou problema; I=Interesse;  C=Contexto;  O= </w:t>
      </w:r>
      <w:r w:rsidR="003809F0">
        <w:rPr>
          <w:rFonts w:asciiTheme="minorHAnsi" w:hAnsiTheme="minorHAnsi" w:cstheme="minorHAnsi"/>
          <w:bCs/>
        </w:rPr>
        <w:t>Defecho</w:t>
      </w:r>
      <w:r w:rsidRPr="00290B18">
        <w:rPr>
          <w:rFonts w:asciiTheme="minorHAnsi" w:hAnsiTheme="minorHAnsi" w:cstheme="minorHAnsi"/>
          <w:bCs/>
        </w:rPr>
        <w:t xml:space="preserve"> ),  para  realizar  a  seleção  dos  estudos,  sendo  o Paciente/População,  e  o  contexto  foi  identificar  as  intervenções  da  psicologia hospitalar frente ao luto das perdas perinatais (Quadro 1).</w:t>
      </w:r>
    </w:p>
    <w:p w14:paraId="78040419" w14:textId="77777777" w:rsidR="00290B18" w:rsidRDefault="00290B18" w:rsidP="00B4194D">
      <w:pPr>
        <w:pStyle w:val="Corpodetexto"/>
        <w:spacing w:before="1"/>
        <w:ind w:left="-426" w:right="-280" w:firstLine="691"/>
        <w:jc w:val="both"/>
        <w:rPr>
          <w:rFonts w:asciiTheme="minorHAnsi" w:hAnsiTheme="minorHAnsi" w:cstheme="minorHAnsi"/>
          <w:bCs/>
        </w:rPr>
      </w:pPr>
    </w:p>
    <w:p w14:paraId="16F9336E" w14:textId="77777777" w:rsidR="00290B18" w:rsidRDefault="00290B18" w:rsidP="00B4194D">
      <w:pPr>
        <w:pStyle w:val="Corpodetexto"/>
        <w:spacing w:before="1"/>
        <w:ind w:left="-426" w:right="-280" w:firstLine="691"/>
        <w:jc w:val="both"/>
        <w:rPr>
          <w:rFonts w:asciiTheme="minorHAnsi" w:hAnsiTheme="minorHAnsi" w:cstheme="minorHAnsi"/>
          <w:bCs/>
        </w:rPr>
      </w:pPr>
    </w:p>
    <w:p w14:paraId="0852A2EA" w14:textId="77777777" w:rsidR="00B51573" w:rsidRDefault="00B51573" w:rsidP="00B4194D">
      <w:pPr>
        <w:pStyle w:val="Corpodetexto"/>
        <w:spacing w:before="1"/>
        <w:ind w:left="-426" w:right="-280" w:firstLine="691"/>
        <w:jc w:val="both"/>
        <w:rPr>
          <w:rFonts w:asciiTheme="minorHAnsi" w:hAnsiTheme="minorHAnsi" w:cstheme="minorHAnsi"/>
          <w:bCs/>
        </w:rPr>
      </w:pPr>
    </w:p>
    <w:p w14:paraId="793B21AB" w14:textId="77777777" w:rsidR="00B51573" w:rsidRDefault="00B51573" w:rsidP="00B4194D">
      <w:pPr>
        <w:pStyle w:val="Corpodetexto"/>
        <w:spacing w:before="1"/>
        <w:ind w:left="-426" w:right="-280" w:firstLine="691"/>
        <w:jc w:val="both"/>
        <w:rPr>
          <w:rFonts w:asciiTheme="minorHAnsi" w:hAnsiTheme="minorHAnsi" w:cstheme="minorHAnsi"/>
          <w:bCs/>
        </w:rPr>
      </w:pPr>
    </w:p>
    <w:p w14:paraId="262A7340" w14:textId="77777777" w:rsidR="00B51573" w:rsidRDefault="00B51573" w:rsidP="00B4194D">
      <w:pPr>
        <w:pStyle w:val="Corpodetexto"/>
        <w:spacing w:before="1"/>
        <w:ind w:left="-426" w:right="-280" w:firstLine="691"/>
        <w:jc w:val="both"/>
        <w:rPr>
          <w:rFonts w:asciiTheme="minorHAnsi" w:hAnsiTheme="minorHAnsi" w:cstheme="minorHAnsi"/>
          <w:bCs/>
        </w:rPr>
      </w:pPr>
    </w:p>
    <w:p w14:paraId="22A961A8" w14:textId="77777777" w:rsidR="00DE0AB9" w:rsidRDefault="00DE0AB9" w:rsidP="00B4194D">
      <w:pPr>
        <w:pStyle w:val="Corpodetexto"/>
        <w:spacing w:before="1"/>
        <w:ind w:left="-426" w:right="-280" w:firstLine="691"/>
        <w:jc w:val="both"/>
        <w:rPr>
          <w:rFonts w:asciiTheme="minorHAnsi" w:hAnsiTheme="minorHAnsi" w:cstheme="minorHAnsi"/>
          <w:bCs/>
        </w:rPr>
      </w:pPr>
    </w:p>
    <w:p w14:paraId="3F03D91E" w14:textId="77777777" w:rsidR="00DE0AB9" w:rsidRDefault="00DE0AB9" w:rsidP="00B4194D">
      <w:pPr>
        <w:pStyle w:val="Corpodetexto"/>
        <w:spacing w:before="1"/>
        <w:ind w:left="-426" w:right="-280" w:firstLine="691"/>
        <w:jc w:val="both"/>
        <w:rPr>
          <w:rFonts w:asciiTheme="minorHAnsi" w:hAnsiTheme="minorHAnsi" w:cstheme="minorHAnsi"/>
          <w:bCs/>
        </w:rPr>
      </w:pPr>
    </w:p>
    <w:p w14:paraId="38E09E71" w14:textId="77777777" w:rsidR="00DE0AB9" w:rsidRDefault="00DE0AB9" w:rsidP="00B4194D">
      <w:pPr>
        <w:pStyle w:val="Corpodetexto"/>
        <w:spacing w:before="1"/>
        <w:ind w:left="-426" w:right="-280" w:firstLine="691"/>
        <w:jc w:val="both"/>
        <w:rPr>
          <w:rFonts w:asciiTheme="minorHAnsi" w:hAnsiTheme="minorHAnsi" w:cstheme="minorHAnsi"/>
          <w:bCs/>
        </w:rPr>
      </w:pPr>
    </w:p>
    <w:p w14:paraId="3CC19462" w14:textId="77777777" w:rsidR="00DE0AB9" w:rsidRDefault="00DE0AB9" w:rsidP="00B4194D">
      <w:pPr>
        <w:pStyle w:val="Corpodetexto"/>
        <w:spacing w:before="1"/>
        <w:ind w:left="-426" w:right="-280" w:firstLine="691"/>
        <w:jc w:val="both"/>
        <w:rPr>
          <w:rFonts w:asciiTheme="minorHAnsi" w:hAnsiTheme="minorHAnsi" w:cstheme="minorHAnsi"/>
          <w:bCs/>
        </w:rPr>
      </w:pPr>
    </w:p>
    <w:p w14:paraId="606CB0B8" w14:textId="77777777" w:rsidR="00B51573" w:rsidRDefault="00B51573" w:rsidP="00B4194D">
      <w:pPr>
        <w:pStyle w:val="Corpodetexto"/>
        <w:spacing w:before="1"/>
        <w:ind w:left="-426" w:right="-280" w:firstLine="691"/>
        <w:jc w:val="both"/>
        <w:rPr>
          <w:rFonts w:asciiTheme="minorHAnsi" w:hAnsiTheme="minorHAnsi" w:cstheme="minorHAnsi"/>
          <w:bCs/>
        </w:rPr>
      </w:pPr>
    </w:p>
    <w:p w14:paraId="7C369887" w14:textId="77777777" w:rsidR="00E30530" w:rsidRDefault="00E30530" w:rsidP="00E30530">
      <w:pPr>
        <w:pStyle w:val="Corpodetexto"/>
        <w:spacing w:before="1"/>
        <w:ind w:left="-426" w:right="-280"/>
        <w:jc w:val="center"/>
        <w:rPr>
          <w:rFonts w:asciiTheme="minorHAnsi" w:hAnsiTheme="minorHAnsi" w:cstheme="minorHAnsi"/>
          <w:b/>
        </w:rPr>
      </w:pPr>
    </w:p>
    <w:p w14:paraId="24BDAA71" w14:textId="64D31BA5" w:rsidR="00290B18" w:rsidRDefault="00B51BA7" w:rsidP="00E30530">
      <w:pPr>
        <w:pStyle w:val="Corpodetexto"/>
        <w:spacing w:before="1"/>
        <w:ind w:left="-426" w:right="-280"/>
        <w:jc w:val="center"/>
        <w:rPr>
          <w:rFonts w:asciiTheme="minorHAnsi" w:hAnsiTheme="minorHAnsi" w:cstheme="minorHAnsi"/>
          <w:bCs/>
        </w:rPr>
      </w:pPr>
      <w:r w:rsidRPr="00B51BA7">
        <w:rPr>
          <w:rFonts w:asciiTheme="minorHAnsi" w:hAnsiTheme="minorHAnsi" w:cstheme="minorHAnsi"/>
          <w:b/>
        </w:rPr>
        <w:t>Quadro 1</w:t>
      </w:r>
      <w:r w:rsidRPr="00B51BA7">
        <w:rPr>
          <w:rFonts w:asciiTheme="minorHAnsi" w:hAnsiTheme="minorHAnsi" w:cstheme="minorHAnsi"/>
          <w:bCs/>
        </w:rPr>
        <w:t>. Descrição da estratégia PICO.</w:t>
      </w:r>
    </w:p>
    <w:p w14:paraId="38CEA0A1" w14:textId="77777777" w:rsidR="00B51BA7" w:rsidRDefault="00B51BA7" w:rsidP="00B4194D">
      <w:pPr>
        <w:pStyle w:val="Corpodetexto"/>
        <w:spacing w:before="1"/>
        <w:ind w:left="-426" w:right="-280" w:firstLine="691"/>
        <w:jc w:val="both"/>
        <w:rPr>
          <w:rFonts w:asciiTheme="minorHAnsi" w:hAnsiTheme="minorHAnsi" w:cstheme="minorHAnsi"/>
          <w:bCs/>
        </w:rPr>
      </w:pPr>
    </w:p>
    <w:tbl>
      <w:tblPr>
        <w:tblStyle w:val="Tabelacomgrade"/>
        <w:tblW w:w="10060" w:type="dxa"/>
        <w:tblInd w:w="-426" w:type="dxa"/>
        <w:tblLook w:val="04A0" w:firstRow="1" w:lastRow="0" w:firstColumn="1" w:lastColumn="0" w:noHBand="0" w:noVBand="1"/>
      </w:tblPr>
      <w:tblGrid>
        <w:gridCol w:w="1555"/>
        <w:gridCol w:w="2410"/>
        <w:gridCol w:w="6095"/>
      </w:tblGrid>
      <w:tr w:rsidR="00B51BA7" w14:paraId="598CFDF4" w14:textId="77777777" w:rsidTr="003809F0">
        <w:tc>
          <w:tcPr>
            <w:tcW w:w="1555" w:type="dxa"/>
          </w:tcPr>
          <w:p w14:paraId="4349704C" w14:textId="6D753A71"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ACRÔNIMO</w:t>
            </w:r>
          </w:p>
        </w:tc>
        <w:tc>
          <w:tcPr>
            <w:tcW w:w="2410" w:type="dxa"/>
          </w:tcPr>
          <w:p w14:paraId="7365FD68" w14:textId="626DEAFD"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DEFINIÇÃO</w:t>
            </w:r>
          </w:p>
        </w:tc>
        <w:tc>
          <w:tcPr>
            <w:tcW w:w="6095" w:type="dxa"/>
          </w:tcPr>
          <w:p w14:paraId="2AB76AE8" w14:textId="7B99ED36"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DESCRIÇÃO</w:t>
            </w:r>
          </w:p>
        </w:tc>
      </w:tr>
      <w:tr w:rsidR="00B51BA7" w14:paraId="315860BF" w14:textId="77777777" w:rsidTr="003809F0">
        <w:tc>
          <w:tcPr>
            <w:tcW w:w="1555" w:type="dxa"/>
          </w:tcPr>
          <w:p w14:paraId="10F751E9" w14:textId="3BC2E281"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P</w:t>
            </w:r>
          </w:p>
        </w:tc>
        <w:tc>
          <w:tcPr>
            <w:tcW w:w="2410" w:type="dxa"/>
          </w:tcPr>
          <w:p w14:paraId="7B0E0A11" w14:textId="20803B63"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Paciente</w:t>
            </w:r>
          </w:p>
        </w:tc>
        <w:tc>
          <w:tcPr>
            <w:tcW w:w="6095" w:type="dxa"/>
          </w:tcPr>
          <w:p w14:paraId="64A537BE" w14:textId="611598B8"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Familiares   que  perderam   seus bebês   durante   a   gestação   ou parto.</w:t>
            </w:r>
          </w:p>
        </w:tc>
      </w:tr>
      <w:tr w:rsidR="00B51BA7" w14:paraId="5933CC1C" w14:textId="77777777" w:rsidTr="003809F0">
        <w:tc>
          <w:tcPr>
            <w:tcW w:w="1555" w:type="dxa"/>
          </w:tcPr>
          <w:p w14:paraId="2684485E" w14:textId="3E7833A6"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I</w:t>
            </w:r>
          </w:p>
        </w:tc>
        <w:tc>
          <w:tcPr>
            <w:tcW w:w="2410" w:type="dxa"/>
          </w:tcPr>
          <w:p w14:paraId="3BD914D7" w14:textId="0078836D"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Intervenção ou indicado</w:t>
            </w:r>
          </w:p>
        </w:tc>
        <w:tc>
          <w:tcPr>
            <w:tcW w:w="6095" w:type="dxa"/>
          </w:tcPr>
          <w:p w14:paraId="12015C04" w14:textId="5DAD4C45"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Intervenção da psicologia hospitalar  e  demais  profissionais realizadanas  maternidades  para auxiliar no luto perinatal.</w:t>
            </w:r>
          </w:p>
        </w:tc>
      </w:tr>
      <w:tr w:rsidR="00B51BA7" w14:paraId="488D6977" w14:textId="77777777" w:rsidTr="003809F0">
        <w:tc>
          <w:tcPr>
            <w:tcW w:w="1555" w:type="dxa"/>
          </w:tcPr>
          <w:p w14:paraId="332A3307" w14:textId="24623768"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C</w:t>
            </w:r>
          </w:p>
        </w:tc>
        <w:tc>
          <w:tcPr>
            <w:tcW w:w="2410" w:type="dxa"/>
          </w:tcPr>
          <w:p w14:paraId="74F459BF" w14:textId="6B8923CA"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Comparação</w:t>
            </w:r>
          </w:p>
        </w:tc>
        <w:tc>
          <w:tcPr>
            <w:tcW w:w="6095" w:type="dxa"/>
          </w:tcPr>
          <w:p w14:paraId="5D23FC28" w14:textId="4D607F46" w:rsidR="00B51BA7" w:rsidRDefault="00B51BA7" w:rsidP="009C54DF">
            <w:pPr>
              <w:pStyle w:val="Corpodetexto"/>
              <w:spacing w:before="1"/>
              <w:ind w:right="31" w:firstLine="720"/>
              <w:jc w:val="both"/>
              <w:rPr>
                <w:rFonts w:asciiTheme="minorHAnsi" w:hAnsiTheme="minorHAnsi" w:cstheme="minorHAnsi"/>
              </w:rPr>
            </w:pPr>
            <w:r w:rsidRPr="00B51BA7">
              <w:rPr>
                <w:rFonts w:asciiTheme="minorHAnsi" w:hAnsiTheme="minorHAnsi" w:cstheme="minorHAnsi"/>
              </w:rPr>
              <w:t>Intervenções    promovidas     por profissionais não capacitados.</w:t>
            </w:r>
          </w:p>
        </w:tc>
      </w:tr>
      <w:tr w:rsidR="00B51BA7" w14:paraId="4883DBFF" w14:textId="77777777" w:rsidTr="003809F0">
        <w:tc>
          <w:tcPr>
            <w:tcW w:w="1555" w:type="dxa"/>
          </w:tcPr>
          <w:p w14:paraId="787F45F0" w14:textId="0F3D3064"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O</w:t>
            </w:r>
          </w:p>
        </w:tc>
        <w:tc>
          <w:tcPr>
            <w:tcW w:w="2410" w:type="dxa"/>
          </w:tcPr>
          <w:p w14:paraId="45AAEF37" w14:textId="27059283"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Outcomes/Desfecho</w:t>
            </w:r>
          </w:p>
        </w:tc>
        <w:tc>
          <w:tcPr>
            <w:tcW w:w="6095" w:type="dxa"/>
          </w:tcPr>
          <w:p w14:paraId="49A7E187" w14:textId="19F2A453"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Redução     dos sintomas     de estresse  e  ansiedade, diminuição de quadros depressivos, aumento do  do  bem-estar   psicológico  e melhoria da qualidade de vida das mães   que  passaram   por   uma perda perinatal.</w:t>
            </w:r>
          </w:p>
        </w:tc>
      </w:tr>
    </w:tbl>
    <w:p w14:paraId="29038F54" w14:textId="45B43CDD" w:rsidR="00290B18" w:rsidRDefault="00B51BA7" w:rsidP="003809F0">
      <w:pPr>
        <w:pStyle w:val="Corpodetexto"/>
        <w:spacing w:before="1"/>
        <w:ind w:left="-426" w:right="-280"/>
        <w:jc w:val="both"/>
        <w:rPr>
          <w:rFonts w:asciiTheme="minorHAnsi" w:hAnsiTheme="minorHAnsi" w:cstheme="minorHAnsi"/>
        </w:rPr>
      </w:pPr>
      <w:r w:rsidRPr="00B51BA7">
        <w:rPr>
          <w:rFonts w:asciiTheme="minorHAnsi" w:hAnsiTheme="minorHAnsi" w:cstheme="minorHAnsi"/>
          <w:b/>
          <w:bCs/>
        </w:rPr>
        <w:t>Fonte</w:t>
      </w:r>
      <w:r w:rsidRPr="00B51BA7">
        <w:rPr>
          <w:rFonts w:asciiTheme="minorHAnsi" w:hAnsiTheme="minorHAnsi" w:cstheme="minorHAnsi"/>
        </w:rPr>
        <w:t>: Autores (2023).</w:t>
      </w:r>
    </w:p>
    <w:p w14:paraId="7F68AABC" w14:textId="77777777" w:rsidR="00B51BA7" w:rsidRDefault="00B51BA7" w:rsidP="00B4194D">
      <w:pPr>
        <w:pStyle w:val="Corpodetexto"/>
        <w:spacing w:before="1"/>
        <w:ind w:left="-426" w:right="-280" w:firstLine="691"/>
        <w:jc w:val="both"/>
        <w:rPr>
          <w:rFonts w:asciiTheme="minorHAnsi" w:hAnsiTheme="minorHAnsi" w:cstheme="minorHAnsi"/>
        </w:rPr>
      </w:pPr>
    </w:p>
    <w:p w14:paraId="61F5B8BC" w14:textId="77777777" w:rsidR="00B51BA7" w:rsidRDefault="00B51BA7" w:rsidP="00B4194D">
      <w:pPr>
        <w:pStyle w:val="Corpodetexto"/>
        <w:spacing w:before="1"/>
        <w:ind w:left="-426" w:right="-280" w:firstLine="691"/>
        <w:jc w:val="both"/>
        <w:rPr>
          <w:rFonts w:asciiTheme="minorHAnsi" w:hAnsiTheme="minorHAnsi" w:cstheme="minorHAnsi"/>
        </w:rPr>
      </w:pPr>
      <w:r w:rsidRPr="00B51BA7">
        <w:rPr>
          <w:rFonts w:asciiTheme="minorHAnsi" w:hAnsiTheme="minorHAnsi" w:cstheme="minorHAnsi"/>
        </w:rPr>
        <w:t>A questão de pesquisa seria:"Para  pais  que sofreram  uma perda  perinatal, um  grupo de  apoio  psicológico conduzido por psicólogos hospitalares é mais eficaz do que nenhum grupo de apoio psicológico ou grupo de apoio psicológico conduzido por profissionais não-psicólogos na melhoria do bem-estar  psicológico, redução do estresse e ansiedade, redução dos sintomas depressivos e aumento da resiliência?"</w:t>
      </w:r>
    </w:p>
    <w:p w14:paraId="38300E90" w14:textId="4D44C2E5" w:rsidR="00B51BA7" w:rsidRDefault="00B51BA7" w:rsidP="00B4194D">
      <w:pPr>
        <w:pStyle w:val="Corpodetexto"/>
        <w:spacing w:before="1"/>
        <w:ind w:left="-426" w:right="-280" w:firstLine="691"/>
        <w:jc w:val="both"/>
        <w:rPr>
          <w:rFonts w:asciiTheme="minorHAnsi" w:hAnsiTheme="minorHAnsi" w:cstheme="minorHAnsi"/>
        </w:rPr>
      </w:pPr>
      <w:r w:rsidRPr="00B51BA7">
        <w:rPr>
          <w:rFonts w:asciiTheme="minorHAnsi" w:hAnsiTheme="minorHAnsi" w:cstheme="minorHAnsi"/>
        </w:rPr>
        <w:t>Os  Descritores  em  Ciências da  Saúde  (DeCS)  e Medical  Subject  Headings(MeSH)  selecionados para a realização desta pesquisa foram:  Psicologia Hospitalar  (</w:t>
      </w:r>
      <w:r w:rsidRPr="003809F0">
        <w:rPr>
          <w:rFonts w:asciiTheme="minorHAnsi" w:hAnsiTheme="minorHAnsi" w:cstheme="minorHAnsi"/>
          <w:i/>
          <w:iCs/>
        </w:rPr>
        <w:t>Hospital  Psychology</w:t>
      </w:r>
      <w:r w:rsidRPr="00B51BA7">
        <w:rPr>
          <w:rFonts w:asciiTheme="minorHAnsi" w:hAnsiTheme="minorHAnsi" w:cstheme="minorHAnsi"/>
        </w:rPr>
        <w:t>),  Psicologia (</w:t>
      </w:r>
      <w:r w:rsidRPr="003809F0">
        <w:rPr>
          <w:rFonts w:asciiTheme="minorHAnsi" w:hAnsiTheme="minorHAnsi" w:cstheme="minorHAnsi"/>
          <w:i/>
          <w:iCs/>
        </w:rPr>
        <w:t>Psychology</w:t>
      </w:r>
      <w:r w:rsidRPr="00B51BA7">
        <w:rPr>
          <w:rFonts w:asciiTheme="minorHAnsi" w:hAnsiTheme="minorHAnsi" w:cstheme="minorHAnsi"/>
        </w:rPr>
        <w:t>),  luto  (</w:t>
      </w:r>
      <w:r w:rsidRPr="003809F0">
        <w:rPr>
          <w:rFonts w:asciiTheme="minorHAnsi" w:hAnsiTheme="minorHAnsi" w:cstheme="minorHAnsi"/>
          <w:i/>
          <w:iCs/>
        </w:rPr>
        <w:t>grief</w:t>
      </w:r>
      <w:r w:rsidRPr="00B51BA7">
        <w:rPr>
          <w:rFonts w:asciiTheme="minorHAnsi" w:hAnsiTheme="minorHAnsi" w:cstheme="minorHAnsi"/>
        </w:rPr>
        <w:t>),  luto  materno  (</w:t>
      </w:r>
      <w:r w:rsidRPr="003809F0">
        <w:rPr>
          <w:rFonts w:asciiTheme="minorHAnsi" w:hAnsiTheme="minorHAnsi" w:cstheme="minorHAnsi"/>
          <w:i/>
          <w:iCs/>
        </w:rPr>
        <w:t>maternal mourning</w:t>
      </w:r>
      <w:r w:rsidRPr="00B51BA7">
        <w:rPr>
          <w:rFonts w:asciiTheme="minorHAnsi" w:hAnsiTheme="minorHAnsi" w:cstheme="minorHAnsi"/>
        </w:rPr>
        <w:t>), perinatal (</w:t>
      </w:r>
      <w:r w:rsidRPr="003809F0">
        <w:rPr>
          <w:rFonts w:asciiTheme="minorHAnsi" w:hAnsiTheme="minorHAnsi" w:cstheme="minorHAnsi"/>
          <w:i/>
          <w:iCs/>
        </w:rPr>
        <w:t>perinatal</w:t>
      </w:r>
      <w:r w:rsidRPr="00B51BA7">
        <w:rPr>
          <w:rFonts w:asciiTheme="minorHAnsi" w:hAnsiTheme="minorHAnsi" w:cstheme="minorHAnsi"/>
        </w:rPr>
        <w:t>), morte perinatal (</w:t>
      </w:r>
      <w:r w:rsidRPr="003809F0">
        <w:rPr>
          <w:rFonts w:asciiTheme="minorHAnsi" w:hAnsiTheme="minorHAnsi" w:cstheme="minorHAnsi"/>
          <w:i/>
          <w:iCs/>
        </w:rPr>
        <w:t>perinatal death</w:t>
      </w:r>
      <w:r w:rsidRPr="00B51BA7">
        <w:rPr>
          <w:rFonts w:asciiTheme="minorHAnsi" w:hAnsiTheme="minorHAnsi" w:cstheme="minorHAnsi"/>
        </w:rPr>
        <w:t>), Assistência Perinatal (</w:t>
      </w:r>
      <w:r w:rsidRPr="003809F0">
        <w:rPr>
          <w:rFonts w:asciiTheme="minorHAnsi" w:hAnsiTheme="minorHAnsi" w:cstheme="minorHAnsi"/>
          <w:i/>
          <w:iCs/>
        </w:rPr>
        <w:t>perinatal care</w:t>
      </w:r>
      <w:r w:rsidRPr="00B51BA7">
        <w:rPr>
          <w:rFonts w:asciiTheme="minorHAnsi" w:hAnsiTheme="minorHAnsi" w:cstheme="minorHAnsi"/>
        </w:rPr>
        <w:t>), gravidez (</w:t>
      </w:r>
      <w:r w:rsidRPr="003809F0">
        <w:rPr>
          <w:rFonts w:asciiTheme="minorHAnsi" w:hAnsiTheme="minorHAnsi" w:cstheme="minorHAnsi"/>
          <w:i/>
          <w:iCs/>
        </w:rPr>
        <w:t>pregnancy</w:t>
      </w:r>
      <w:r w:rsidRPr="00B51BA7">
        <w:rPr>
          <w:rFonts w:asciiTheme="minorHAnsi" w:hAnsiTheme="minorHAnsi" w:cstheme="minorHAnsi"/>
        </w:rPr>
        <w:t>), parto (</w:t>
      </w:r>
      <w:r w:rsidRPr="003809F0">
        <w:rPr>
          <w:rFonts w:asciiTheme="minorHAnsi" w:hAnsiTheme="minorHAnsi" w:cstheme="minorHAnsi"/>
          <w:i/>
          <w:iCs/>
        </w:rPr>
        <w:t>childbirth</w:t>
      </w:r>
      <w:r w:rsidRPr="00B51BA7">
        <w:rPr>
          <w:rFonts w:asciiTheme="minorHAnsi" w:hAnsiTheme="minorHAnsi" w:cstheme="minorHAnsi"/>
        </w:rPr>
        <w:t>) e maternidade (</w:t>
      </w:r>
      <w:r w:rsidRPr="003809F0">
        <w:rPr>
          <w:rFonts w:asciiTheme="minorHAnsi" w:hAnsiTheme="minorHAnsi" w:cstheme="minorHAnsi"/>
          <w:i/>
          <w:iCs/>
        </w:rPr>
        <w:t>maternity</w:t>
      </w:r>
      <w:r w:rsidRPr="00B51BA7">
        <w:rPr>
          <w:rFonts w:asciiTheme="minorHAnsi" w:hAnsiTheme="minorHAnsi" w:cstheme="minorHAnsi"/>
        </w:rPr>
        <w:t xml:space="preserve">).  </w:t>
      </w:r>
    </w:p>
    <w:p w14:paraId="39FDEF03" w14:textId="77777777" w:rsidR="00B51BA7" w:rsidRDefault="00B51BA7" w:rsidP="00B4194D">
      <w:pPr>
        <w:pStyle w:val="Corpodetexto"/>
        <w:spacing w:before="1"/>
        <w:ind w:left="-426" w:right="-280" w:firstLine="691"/>
        <w:jc w:val="both"/>
        <w:rPr>
          <w:rFonts w:asciiTheme="minorHAnsi" w:hAnsiTheme="minorHAnsi" w:cstheme="minorHAnsi"/>
        </w:rPr>
      </w:pPr>
      <w:r w:rsidRPr="00B51BA7">
        <w:rPr>
          <w:rFonts w:asciiTheme="minorHAnsi" w:hAnsiTheme="minorHAnsi" w:cstheme="minorHAnsi"/>
        </w:rPr>
        <w:t xml:space="preserve">Os  artigos  foram escolhidos de  forma independente e fazendo uso de critérios de  inclusão: artigos originais relacionados com  o  tema  e  disponíveis na íntegra  em bases de dados on-line, escritos em  língua inglesa ou portuguesa, no período  entre 2007 e 2023. Desta forma, os artigos que não tratavam acerca da temática, artigos de revisão, dissertação de mestrado e tese de doutorado, escritos em línguas e períodos diferentes dos supracitados foram os critérios de exclusão escolhidos. </w:t>
      </w:r>
    </w:p>
    <w:p w14:paraId="2DD8D167" w14:textId="2AA57BD3" w:rsidR="00B51BA7" w:rsidRDefault="00B51BA7" w:rsidP="00B4194D">
      <w:pPr>
        <w:pStyle w:val="Corpodetexto"/>
        <w:spacing w:before="1"/>
        <w:ind w:left="-426" w:right="-280" w:firstLine="691"/>
        <w:jc w:val="both"/>
        <w:rPr>
          <w:rFonts w:asciiTheme="minorHAnsi" w:hAnsiTheme="minorHAnsi" w:cstheme="minorHAnsi"/>
        </w:rPr>
      </w:pPr>
      <w:r w:rsidRPr="00B51BA7">
        <w:rPr>
          <w:rFonts w:asciiTheme="minorHAnsi" w:hAnsiTheme="minorHAnsi" w:cstheme="minorHAnsi"/>
        </w:rPr>
        <w:t>Após esta seleção criteriosa dos estudos, realizou-se uma leitura detalhada do conteúdo dos artigos e, posteriormente, foram categorizados por similaridades</w:t>
      </w:r>
      <w:r w:rsidR="009E78D0">
        <w:rPr>
          <w:rFonts w:asciiTheme="minorHAnsi" w:hAnsiTheme="minorHAnsi" w:cstheme="minorHAnsi"/>
        </w:rPr>
        <w:t>.</w:t>
      </w:r>
    </w:p>
    <w:p w14:paraId="5495E46B" w14:textId="3E2BF001" w:rsidR="009E78D0" w:rsidRPr="00A75A5C" w:rsidRDefault="009E78D0" w:rsidP="009E78D0">
      <w:pPr>
        <w:pStyle w:val="Corpodetexto"/>
        <w:spacing w:before="1"/>
        <w:ind w:left="-426" w:right="-280" w:firstLine="426"/>
        <w:jc w:val="both"/>
        <w:rPr>
          <w:rFonts w:asciiTheme="minorHAnsi" w:hAnsiTheme="minorHAnsi" w:cstheme="minorHAnsi"/>
          <w:lang w:val="pt-BR"/>
        </w:rPr>
      </w:pPr>
      <w:r w:rsidRPr="00A75A5C">
        <w:rPr>
          <w:rFonts w:asciiTheme="minorHAnsi" w:hAnsiTheme="minorHAnsi" w:cstheme="minorHAnsi"/>
          <w:lang w:val="pt-BR"/>
        </w:rPr>
        <w:t>Os 6 artigos foram selecionados através de uma leitura minuciosa, começamos a determinar quais</w:t>
      </w:r>
      <w:r>
        <w:rPr>
          <w:rFonts w:asciiTheme="minorHAnsi" w:hAnsiTheme="minorHAnsi" w:cstheme="minorHAnsi"/>
          <w:lang w:val="pt-BR"/>
        </w:rPr>
        <w:t xml:space="preserve"> </w:t>
      </w:r>
      <w:r w:rsidRPr="00A75A5C">
        <w:rPr>
          <w:rFonts w:asciiTheme="minorHAnsi" w:hAnsiTheme="minorHAnsi" w:cstheme="minorHAnsi"/>
          <w:lang w:val="pt-BR"/>
        </w:rPr>
        <w:t>as</w:t>
      </w:r>
      <w:r>
        <w:rPr>
          <w:rFonts w:asciiTheme="minorHAnsi" w:hAnsiTheme="minorHAnsi" w:cstheme="minorHAnsi"/>
          <w:lang w:val="pt-BR"/>
        </w:rPr>
        <w:t xml:space="preserve"> </w:t>
      </w:r>
      <w:r w:rsidRPr="00A75A5C">
        <w:rPr>
          <w:rFonts w:asciiTheme="minorHAnsi" w:hAnsiTheme="minorHAnsi" w:cstheme="minorHAnsi"/>
          <w:lang w:val="pt-BR"/>
        </w:rPr>
        <w:t xml:space="preserve">informações seriam extraídas para serem utilizadas na pesquisa.  Diante disso, os artigos selecionados foram identificados e armazenados, por meio de um formulário, as seguintes informações:  autores, ano e local de publicação, objetivos, delineamento do estudo, objetivos e resultados da pesquisa.  </w:t>
      </w:r>
    </w:p>
    <w:p w14:paraId="268CC86A" w14:textId="03CFA9E0" w:rsidR="00F47DCD" w:rsidRDefault="009E78D0" w:rsidP="009E78D0">
      <w:pPr>
        <w:pStyle w:val="Corpodetexto"/>
        <w:spacing w:before="1"/>
        <w:ind w:left="-426" w:right="-280" w:firstLine="691"/>
        <w:jc w:val="both"/>
        <w:rPr>
          <w:rFonts w:asciiTheme="minorHAnsi" w:hAnsiTheme="minorHAnsi" w:cstheme="minorHAnsi"/>
          <w:lang w:val="pt-BR"/>
        </w:rPr>
      </w:pPr>
      <w:r>
        <w:rPr>
          <w:rFonts w:asciiTheme="minorHAnsi" w:hAnsiTheme="minorHAnsi" w:cstheme="minorHAnsi"/>
          <w:lang w:val="pt-BR"/>
        </w:rPr>
        <w:t>A</w:t>
      </w:r>
      <w:r w:rsidRPr="00A75A5C">
        <w:rPr>
          <w:rFonts w:asciiTheme="minorHAnsi" w:hAnsiTheme="minorHAnsi" w:cstheme="minorHAnsi"/>
          <w:lang w:val="pt-BR"/>
        </w:rPr>
        <w:t xml:space="preserve"> análise das produções científicas foi realizada por meio de uma leitura meticulosa dos estudos selecionados, possibilitando a extração das principais ideias de cada autor, considerando seus resultados e conclusões. O processo seguiu o modelo estruturado proposto por </w:t>
      </w:r>
      <w:proofErr w:type="spellStart"/>
      <w:r w:rsidRPr="00A75A5C">
        <w:rPr>
          <w:rFonts w:asciiTheme="minorHAnsi" w:hAnsiTheme="minorHAnsi" w:cstheme="minorHAnsi"/>
          <w:lang w:val="pt-BR"/>
        </w:rPr>
        <w:t>Minayo</w:t>
      </w:r>
      <w:proofErr w:type="spellEnd"/>
      <w:r w:rsidRPr="00A75A5C">
        <w:rPr>
          <w:rFonts w:asciiTheme="minorHAnsi" w:hAnsiTheme="minorHAnsi" w:cstheme="minorHAnsi"/>
          <w:lang w:val="pt-BR"/>
        </w:rPr>
        <w:t xml:space="preserve"> (2017), contemplando três etapas: </w:t>
      </w:r>
      <w:proofErr w:type="spellStart"/>
      <w:r w:rsidRPr="00A75A5C">
        <w:rPr>
          <w:rFonts w:asciiTheme="minorHAnsi" w:hAnsiTheme="minorHAnsi" w:cstheme="minorHAnsi"/>
          <w:lang w:val="pt-BR"/>
        </w:rPr>
        <w:t>pré-análise</w:t>
      </w:r>
      <w:proofErr w:type="spellEnd"/>
      <w:r w:rsidRPr="00A75A5C">
        <w:rPr>
          <w:rFonts w:asciiTheme="minorHAnsi" w:hAnsiTheme="minorHAnsi" w:cstheme="minorHAnsi"/>
          <w:lang w:val="pt-BR"/>
        </w:rPr>
        <w:t>, exploração do material e tratamento/agrupamento dos resultados. Inicialmente, foi realizada uma leitura superficial dos artigos, com o objetivo de obter uma visão geral dos conteúdos e identificar as ideias centrais. Em seguida, os materiais foram examinados de forma minuciosa e organizados em grupos temáticos, permitindo identificar similaridades e diferenças entre os estudos e estruturar a análise de maneira clara e sistematizada</w:t>
      </w:r>
      <w:r>
        <w:rPr>
          <w:rFonts w:asciiTheme="minorHAnsi" w:hAnsiTheme="minorHAnsi" w:cstheme="minorHAnsi"/>
          <w:lang w:val="pt-BR"/>
        </w:rPr>
        <w:t>, conforme apresentado no fluxograma 1.</w:t>
      </w:r>
    </w:p>
    <w:p w14:paraId="5CC3DD7F" w14:textId="77777777" w:rsidR="009E78D0" w:rsidRDefault="009E78D0" w:rsidP="009E78D0">
      <w:pPr>
        <w:pStyle w:val="Corpodetexto"/>
        <w:ind w:left="-425" w:right="-278" w:firstLine="426"/>
        <w:jc w:val="both"/>
        <w:rPr>
          <w:rFonts w:asciiTheme="minorHAnsi" w:hAnsiTheme="minorHAnsi" w:cstheme="minorHAnsi"/>
          <w:lang w:val="pt-BR"/>
        </w:rPr>
      </w:pPr>
      <w:r w:rsidRPr="00A75A5C">
        <w:rPr>
          <w:rFonts w:asciiTheme="minorHAnsi" w:hAnsiTheme="minorHAnsi" w:cstheme="minorHAnsi"/>
          <w:lang w:val="pt-BR"/>
        </w:rPr>
        <w:t xml:space="preserve">Na etapa final, os dados foram interpretados à luz dos objetivos da pesquisa e comparados com a literatura existente, possibilitando a identificação de convergências e divergências e a construção de conclusões fundamentadas. As informações foram organizadas de forma objetiva, com o uso de quadros e figuras para facilitar a visualização e a análise comparativa, enquanto os conteúdos descritivos foram agrupados tematicamente conforme a similaridade das ideias dos autores. A revisão foi estruturada no formato de artigo científico, seguindo as diretrizes da </w:t>
      </w:r>
      <w:r w:rsidRPr="00A3492D">
        <w:rPr>
          <w:rFonts w:asciiTheme="minorHAnsi" w:hAnsiTheme="minorHAnsi" w:cstheme="minorHAnsi"/>
          <w:i/>
          <w:iCs/>
          <w:lang w:val="pt-BR"/>
        </w:rPr>
        <w:t xml:space="preserve">American </w:t>
      </w:r>
      <w:proofErr w:type="spellStart"/>
      <w:r w:rsidRPr="00A3492D">
        <w:rPr>
          <w:rFonts w:asciiTheme="minorHAnsi" w:hAnsiTheme="minorHAnsi" w:cstheme="minorHAnsi"/>
          <w:i/>
          <w:iCs/>
          <w:lang w:val="pt-BR"/>
        </w:rPr>
        <w:t>Psychological</w:t>
      </w:r>
      <w:proofErr w:type="spellEnd"/>
      <w:r w:rsidRPr="00A3492D">
        <w:rPr>
          <w:rFonts w:asciiTheme="minorHAnsi" w:hAnsiTheme="minorHAnsi" w:cstheme="minorHAnsi"/>
          <w:i/>
          <w:iCs/>
          <w:lang w:val="pt-BR"/>
        </w:rPr>
        <w:t xml:space="preserve"> </w:t>
      </w:r>
      <w:proofErr w:type="spellStart"/>
      <w:r w:rsidRPr="00A3492D">
        <w:rPr>
          <w:rFonts w:asciiTheme="minorHAnsi" w:hAnsiTheme="minorHAnsi" w:cstheme="minorHAnsi"/>
          <w:i/>
          <w:iCs/>
          <w:lang w:val="pt-BR"/>
        </w:rPr>
        <w:t>Association</w:t>
      </w:r>
      <w:proofErr w:type="spellEnd"/>
      <w:r w:rsidRPr="00A75A5C">
        <w:rPr>
          <w:rFonts w:asciiTheme="minorHAnsi" w:hAnsiTheme="minorHAnsi" w:cstheme="minorHAnsi"/>
          <w:lang w:val="pt-BR"/>
        </w:rPr>
        <w:t xml:space="preserve"> (APA), garantindo rigor metodológico, integridade na reprodução dos conteúdos e preservação da autenticidade das ideias, por meio de citações diretas e paráfrases adequadamente referenciadas.</w:t>
      </w:r>
    </w:p>
    <w:p w14:paraId="2837FDB0" w14:textId="77777777" w:rsidR="00F47DCD" w:rsidRDefault="00F47DCD" w:rsidP="00F47DCD">
      <w:pPr>
        <w:pStyle w:val="Corpodetexto"/>
        <w:spacing w:before="1"/>
        <w:ind w:left="-426" w:right="-280"/>
        <w:jc w:val="both"/>
        <w:rPr>
          <w:rFonts w:asciiTheme="minorHAnsi" w:hAnsiTheme="minorHAnsi" w:cstheme="minorHAnsi"/>
          <w:lang w:val="pt-BR"/>
        </w:rPr>
      </w:pPr>
    </w:p>
    <w:p w14:paraId="76B62870" w14:textId="77777777" w:rsidR="00F47DCD" w:rsidRDefault="00F47DCD" w:rsidP="00F47DCD">
      <w:pPr>
        <w:pStyle w:val="Corpodetexto"/>
        <w:spacing w:before="1"/>
        <w:ind w:left="-426" w:right="-280"/>
        <w:jc w:val="both"/>
        <w:rPr>
          <w:rFonts w:asciiTheme="minorHAnsi" w:hAnsiTheme="minorHAnsi" w:cstheme="minorHAnsi"/>
          <w:lang w:val="pt-BR"/>
        </w:rPr>
      </w:pPr>
    </w:p>
    <w:p w14:paraId="67750110" w14:textId="77777777" w:rsidR="00F47DCD" w:rsidRDefault="00F47DCD" w:rsidP="00F47DCD">
      <w:pPr>
        <w:pStyle w:val="Corpodetexto"/>
        <w:spacing w:before="1"/>
        <w:ind w:left="-426" w:right="-280"/>
        <w:jc w:val="both"/>
        <w:rPr>
          <w:rFonts w:asciiTheme="minorHAnsi" w:hAnsiTheme="minorHAnsi" w:cstheme="minorHAnsi"/>
          <w:lang w:val="pt-BR"/>
        </w:rPr>
      </w:pPr>
    </w:p>
    <w:p w14:paraId="0F091FD1" w14:textId="77777777" w:rsidR="00F47DCD" w:rsidRDefault="00F47DCD" w:rsidP="00F47DCD">
      <w:pPr>
        <w:pStyle w:val="Corpodetexto"/>
        <w:spacing w:before="1"/>
        <w:ind w:left="-426" w:right="-280"/>
        <w:jc w:val="both"/>
        <w:rPr>
          <w:rFonts w:asciiTheme="minorHAnsi" w:hAnsiTheme="minorHAnsi" w:cstheme="minorHAnsi"/>
          <w:lang w:val="pt-BR"/>
        </w:rPr>
      </w:pPr>
    </w:p>
    <w:p w14:paraId="2145321E" w14:textId="77777777" w:rsidR="00E30530" w:rsidRDefault="00E30530" w:rsidP="00F47DCD">
      <w:pPr>
        <w:pStyle w:val="Corpodetexto"/>
        <w:spacing w:before="1"/>
        <w:ind w:left="-426" w:right="-280"/>
        <w:jc w:val="both"/>
        <w:rPr>
          <w:rFonts w:asciiTheme="minorHAnsi" w:hAnsiTheme="minorHAnsi" w:cstheme="minorHAnsi"/>
          <w:lang w:val="pt-BR"/>
        </w:rPr>
      </w:pPr>
    </w:p>
    <w:p w14:paraId="2F34B9F6" w14:textId="77777777" w:rsidR="00F47DCD" w:rsidRDefault="00F47DCD" w:rsidP="00F47DCD">
      <w:pPr>
        <w:pStyle w:val="Corpodetexto"/>
        <w:spacing w:before="1"/>
        <w:ind w:left="-426" w:right="-280"/>
        <w:jc w:val="both"/>
        <w:rPr>
          <w:rFonts w:asciiTheme="minorHAnsi" w:hAnsiTheme="minorHAnsi" w:cstheme="minorHAnsi"/>
          <w:lang w:val="pt-BR"/>
        </w:rPr>
      </w:pPr>
    </w:p>
    <w:p w14:paraId="5DF5A534" w14:textId="50B4A3B5" w:rsidR="009E78D0" w:rsidRDefault="009E78D0">
      <w:pPr>
        <w:rPr>
          <w:rFonts w:asciiTheme="minorHAnsi" w:hAnsiTheme="minorHAnsi" w:cstheme="minorHAnsi"/>
          <w:lang w:val="pt-BR"/>
        </w:rPr>
      </w:pPr>
      <w:r>
        <w:rPr>
          <w:rFonts w:asciiTheme="minorHAnsi" w:hAnsiTheme="minorHAnsi" w:cstheme="minorHAnsi"/>
          <w:lang w:val="pt-BR"/>
        </w:rPr>
        <w:br w:type="page"/>
      </w:r>
    </w:p>
    <w:p w14:paraId="4233849E" w14:textId="31BEC7C4" w:rsidR="00F47DCD" w:rsidRDefault="00F47DCD" w:rsidP="00F47DCD">
      <w:pPr>
        <w:pStyle w:val="Corpodetexto"/>
        <w:spacing w:before="1"/>
        <w:ind w:left="-426" w:right="-280"/>
        <w:jc w:val="both"/>
        <w:rPr>
          <w:rFonts w:asciiTheme="minorHAnsi" w:hAnsiTheme="minorHAnsi" w:cstheme="minorHAnsi"/>
          <w:lang w:val="pt-BR"/>
        </w:rPr>
      </w:pPr>
    </w:p>
    <w:p w14:paraId="612C31C3" w14:textId="7F0278E0" w:rsidR="00F47DCD" w:rsidRDefault="00E30530" w:rsidP="00F47DCD">
      <w:pPr>
        <w:pStyle w:val="Corpodetexto"/>
        <w:spacing w:before="1"/>
        <w:ind w:left="-426" w:right="-280"/>
        <w:jc w:val="both"/>
        <w:rPr>
          <w:rFonts w:asciiTheme="minorHAnsi" w:hAnsiTheme="minorHAnsi" w:cstheme="minorHAnsi"/>
          <w:lang w:val="pt-BR"/>
        </w:rPr>
      </w:pPr>
      <w:r>
        <w:rPr>
          <w:rFonts w:asciiTheme="minorHAnsi" w:hAnsiTheme="minorHAnsi" w:cstheme="minorHAnsi"/>
          <w:noProof/>
          <w:lang w:val="pt-BR"/>
        </w:rPr>
        <mc:AlternateContent>
          <mc:Choice Requires="wpg">
            <w:drawing>
              <wp:anchor distT="0" distB="0" distL="114300" distR="114300" simplePos="0" relativeHeight="251694080" behindDoc="0" locked="0" layoutInCell="1" allowOverlap="1" wp14:anchorId="4647CCB8" wp14:editId="360B9979">
                <wp:simplePos x="0" y="0"/>
                <wp:positionH relativeFrom="margin">
                  <wp:align>center</wp:align>
                </wp:positionH>
                <wp:positionV relativeFrom="paragraph">
                  <wp:posOffset>168330</wp:posOffset>
                </wp:positionV>
                <wp:extent cx="6756924" cy="9126606"/>
                <wp:effectExtent l="0" t="0" r="25400" b="17780"/>
                <wp:wrapNone/>
                <wp:docPr id="1811106466" name="Agrupar 34"/>
                <wp:cNvGraphicFramePr/>
                <a:graphic xmlns:a="http://schemas.openxmlformats.org/drawingml/2006/main">
                  <a:graphicData uri="http://schemas.microsoft.com/office/word/2010/wordprocessingGroup">
                    <wpg:wgp>
                      <wpg:cNvGrpSpPr/>
                      <wpg:grpSpPr>
                        <a:xfrm>
                          <a:off x="0" y="0"/>
                          <a:ext cx="6756924" cy="9126606"/>
                          <a:chOff x="0" y="0"/>
                          <a:chExt cx="6756924" cy="9126606"/>
                        </a:xfrm>
                      </wpg:grpSpPr>
                      <wps:wsp>
                        <wps:cNvPr id="2029950318" name="Conector de Seta Reta 32"/>
                        <wps:cNvCnPr/>
                        <wps:spPr>
                          <a:xfrm flipV="1">
                            <a:off x="2922932" y="6966502"/>
                            <a:ext cx="1255395" cy="42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86974857" name="Conector de Seta Reta 31"/>
                        <wps:cNvCnPr/>
                        <wps:spPr>
                          <a:xfrm flipV="1">
                            <a:off x="284093" y="8256104"/>
                            <a:ext cx="1583267" cy="42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9493078" name="Conector de Seta Reta 30"/>
                        <wps:cNvCnPr/>
                        <wps:spPr>
                          <a:xfrm>
                            <a:off x="2922745" y="6210520"/>
                            <a:ext cx="1905" cy="1724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29553664" name="Conector de Seta Reta 28"/>
                        <wps:cNvCnPr/>
                        <wps:spPr>
                          <a:xfrm>
                            <a:off x="241852" y="5771322"/>
                            <a:ext cx="1070610" cy="3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73864011" name="Conector de Seta Reta 27"/>
                        <wps:cNvCnPr/>
                        <wps:spPr>
                          <a:xfrm>
                            <a:off x="2866610" y="3920158"/>
                            <a:ext cx="8255" cy="1375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63235878" name="Conector de Seta Reta 23"/>
                        <wps:cNvCnPr/>
                        <wps:spPr>
                          <a:xfrm flipV="1">
                            <a:off x="249306" y="3641863"/>
                            <a:ext cx="1685411" cy="23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89824212" name="Conector de Seta Reta 6"/>
                        <wps:cNvCnPr/>
                        <wps:spPr>
                          <a:xfrm flipV="1">
                            <a:off x="291547" y="958298"/>
                            <a:ext cx="843280"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82917378" name="Conector de Seta Reta 16"/>
                        <wps:cNvCnPr/>
                        <wps:spPr>
                          <a:xfrm>
                            <a:off x="2848389" y="2324928"/>
                            <a:ext cx="9759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26589186" name="Fluxograma: Terminação 1826589186"/>
                        <wps:cNvSpPr/>
                        <wps:spPr>
                          <a:xfrm>
                            <a:off x="0" y="3009072"/>
                            <a:ext cx="274461" cy="1257300"/>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7888BFC2" w14:textId="77777777" w:rsidR="008056C4" w:rsidRDefault="008056C4" w:rsidP="008056C4">
                              <w:pPr>
                                <w:textDirection w:val="btLr"/>
                              </w:pPr>
                            </w:p>
                          </w:txbxContent>
                        </wps:txbx>
                        <wps:bodyPr spcFirstLastPara="1" wrap="square" lIns="91425" tIns="45700" rIns="91425" bIns="45700" anchor="ctr" anchorCtr="0">
                          <a:noAutofit/>
                        </wps:bodyPr>
                      </wps:wsp>
                      <wps:wsp>
                        <wps:cNvPr id="2031281649" name="Conector de Seta Reta 15"/>
                        <wps:cNvCnPr/>
                        <wps:spPr>
                          <a:xfrm flipH="1">
                            <a:off x="2838450" y="1482587"/>
                            <a:ext cx="8466" cy="1803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49084881" name="Fluxograma: Terminação 949084881"/>
                        <wps:cNvSpPr/>
                        <wps:spPr>
                          <a:xfrm>
                            <a:off x="27332" y="0"/>
                            <a:ext cx="269240" cy="2171700"/>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20018E88" w14:textId="55A7395D" w:rsidR="006276A8" w:rsidRDefault="006276A8" w:rsidP="006276A8">
                              <w:pPr>
                                <w:jc w:val="both"/>
                                <w:textDirection w:val="btLr"/>
                              </w:pPr>
                            </w:p>
                          </w:txbxContent>
                        </wps:txbx>
                        <wps:bodyPr spcFirstLastPara="1" wrap="square" lIns="91425" tIns="45700" rIns="91425" bIns="45700" anchor="ctr" anchorCtr="0">
                          <a:noAutofit/>
                        </wps:bodyPr>
                      </wps:wsp>
                      <wps:wsp>
                        <wps:cNvPr id="1764045201" name="Caixa de Texto 19"/>
                        <wps:cNvSpPr txBox="1"/>
                        <wps:spPr>
                          <a:xfrm>
                            <a:off x="22363" y="69574"/>
                            <a:ext cx="245110" cy="20821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C4E521" w14:textId="77777777" w:rsidR="006276A8" w:rsidRPr="008E1503" w:rsidRDefault="006276A8" w:rsidP="006276A8">
                              <w:pPr>
                                <w:jc w:val="both"/>
                                <w:textDirection w:val="btLr"/>
                                <w:rPr>
                                  <w:rFonts w:asciiTheme="minorHAnsi" w:hAnsiTheme="minorHAnsi" w:cstheme="minorHAnsi"/>
                                </w:rPr>
                              </w:pPr>
                              <w:r w:rsidRPr="008E1503">
                                <w:rPr>
                                  <w:rFonts w:asciiTheme="minorHAnsi" w:eastAsia="Times New Roman" w:hAnsiTheme="minorHAnsi" w:cstheme="minorHAnsi"/>
                                  <w:b/>
                                  <w:color w:val="000000"/>
                                  <w:sz w:val="20"/>
                                </w:rPr>
                                <w:t>IDENTIFICAÇÃO</w:t>
                              </w:r>
                            </w:p>
                            <w:p w14:paraId="59FCEE1C" w14:textId="77777777" w:rsidR="006276A8" w:rsidRPr="008E1503" w:rsidRDefault="006276A8">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08986" name="Caixa de Texto 20"/>
                        <wps:cNvSpPr txBox="1"/>
                        <wps:spPr>
                          <a:xfrm>
                            <a:off x="7454" y="3076161"/>
                            <a:ext cx="248478" cy="1162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E778BD"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T</w:t>
                              </w:r>
                            </w:p>
                            <w:p w14:paraId="660FDB80"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R</w:t>
                              </w:r>
                            </w:p>
                            <w:p w14:paraId="0964AC79"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I</w:t>
                              </w:r>
                            </w:p>
                            <w:p w14:paraId="763951CE"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A</w:t>
                              </w:r>
                            </w:p>
                            <w:p w14:paraId="1004405A"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G</w:t>
                              </w:r>
                            </w:p>
                            <w:p w14:paraId="0E25818F" w14:textId="47519193" w:rsidR="006276A8" w:rsidRPr="008E1503" w:rsidRDefault="006276A8" w:rsidP="008E1503">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EM</w:t>
                              </w:r>
                            </w:p>
                            <w:p w14:paraId="40AD473E" w14:textId="77777777" w:rsidR="006276A8" w:rsidRDefault="006276A8" w:rsidP="008E15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430810" name="Fluxograma: Terminação 733430810"/>
                        <wps:cNvSpPr/>
                        <wps:spPr>
                          <a:xfrm>
                            <a:off x="14908" y="4830417"/>
                            <a:ext cx="280670" cy="2146852"/>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483717A1" w14:textId="4EB3C4F5" w:rsidR="000A7BE8" w:rsidRDefault="000A7BE8" w:rsidP="000A7BE8">
                              <w:pPr>
                                <w:jc w:val="center"/>
                                <w:textDirection w:val="btLr"/>
                              </w:pPr>
                            </w:p>
                          </w:txbxContent>
                        </wps:txbx>
                        <wps:bodyPr spcFirstLastPara="1" wrap="square" lIns="91425" tIns="45700" rIns="91425" bIns="45700" anchor="ctr" anchorCtr="0">
                          <a:noAutofit/>
                        </wps:bodyPr>
                      </wps:wsp>
                      <wps:wsp>
                        <wps:cNvPr id="1401626600" name="Caixa de Texto 21"/>
                        <wps:cNvSpPr txBox="1"/>
                        <wps:spPr>
                          <a:xfrm>
                            <a:off x="24847" y="4880113"/>
                            <a:ext cx="268605" cy="20863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F1EDA" w14:textId="77777777" w:rsidR="000A7BE8" w:rsidRPr="008E1503" w:rsidRDefault="000A7BE8" w:rsidP="000A7BE8">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ELEGIBILIDADE</w:t>
                              </w:r>
                            </w:p>
                            <w:p w14:paraId="6654C5D0" w14:textId="77777777" w:rsidR="000A7BE8" w:rsidRDefault="000A7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932841" name="Fluxograma: Terminação 825932841"/>
                        <wps:cNvSpPr/>
                        <wps:spPr>
                          <a:xfrm>
                            <a:off x="32302" y="7558708"/>
                            <a:ext cx="284480" cy="1567898"/>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400AEF63" w14:textId="66EB6F68" w:rsidR="000A7BE8" w:rsidRDefault="000A7BE8" w:rsidP="000A7BE8">
                              <w:pPr>
                                <w:jc w:val="center"/>
                                <w:textDirection w:val="btLr"/>
                              </w:pPr>
                            </w:p>
                          </w:txbxContent>
                        </wps:txbx>
                        <wps:bodyPr spcFirstLastPara="1" wrap="square" lIns="91425" tIns="45700" rIns="91425" bIns="45700" anchor="ctr" anchorCtr="0">
                          <a:noAutofit/>
                        </wps:bodyPr>
                      </wps:wsp>
                      <wps:wsp>
                        <wps:cNvPr id="123051484" name="Caixa de Texto 24"/>
                        <wps:cNvSpPr txBox="1"/>
                        <wps:spPr>
                          <a:xfrm>
                            <a:off x="27332" y="7635737"/>
                            <a:ext cx="285750" cy="14734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341721" w14:textId="2C3EEE31" w:rsidR="007A2E4F" w:rsidRPr="008E1503" w:rsidRDefault="007A2E4F" w:rsidP="007A2E4F">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INCLUÍDOS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171839" name="Retângulo: Cantos Arredondados 401171839"/>
                        <wps:cNvSpPr/>
                        <wps:spPr>
                          <a:xfrm>
                            <a:off x="1155423" y="454715"/>
                            <a:ext cx="4055165" cy="101854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3D6F5A6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identificados através de pesquisas em bases de dados (n =553)</w:t>
                              </w:r>
                            </w:p>
                            <w:p w14:paraId="73EB7AAD" w14:textId="77777777" w:rsidR="00B51573" w:rsidRPr="00B51573" w:rsidRDefault="00B51573" w:rsidP="00B51573">
                              <w:pPr>
                                <w:jc w:val="center"/>
                                <w:textDirection w:val="btLr"/>
                                <w:rPr>
                                  <w:rFonts w:asciiTheme="minorHAnsi" w:hAnsiTheme="minorHAnsi" w:cstheme="minorHAnsi"/>
                                </w:rPr>
                              </w:pPr>
                            </w:p>
                            <w:p w14:paraId="2BCE4293"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PUBMED = 60</w:t>
                              </w:r>
                            </w:p>
                            <w:p w14:paraId="22DCC17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PePSIC = 253</w:t>
                              </w:r>
                            </w:p>
                            <w:p w14:paraId="09F6D7B0"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MEDLINE =  240</w:t>
                              </w:r>
                            </w:p>
                          </w:txbxContent>
                        </wps:txbx>
                        <wps:bodyPr spcFirstLastPara="1" wrap="square" lIns="91425" tIns="45700" rIns="91425" bIns="45700" anchor="ctr" anchorCtr="0">
                          <a:noAutofit/>
                        </wps:bodyPr>
                      </wps:wsp>
                      <wps:wsp>
                        <wps:cNvPr id="1623373092" name="Retângulo: Cantos Arredondados 1623373092"/>
                        <wps:cNvSpPr/>
                        <wps:spPr>
                          <a:xfrm>
                            <a:off x="3843958" y="1770159"/>
                            <a:ext cx="2815590" cy="114046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47CC214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excluídos após aplicação dos critérios de inclusão (n = 541) das seguintes bases de dados:</w:t>
                              </w:r>
                            </w:p>
                            <w:p w14:paraId="7D26848D" w14:textId="77777777" w:rsidR="00B51573" w:rsidRPr="00B51573" w:rsidRDefault="00B51573" w:rsidP="00B51573">
                              <w:pPr>
                                <w:ind w:firstLine="1500"/>
                                <w:jc w:val="both"/>
                                <w:textDirection w:val="btLr"/>
                                <w:rPr>
                                  <w:rFonts w:asciiTheme="minorHAnsi" w:hAnsiTheme="minorHAnsi" w:cstheme="minorHAnsi"/>
                                </w:rPr>
                              </w:pPr>
                            </w:p>
                            <w:p w14:paraId="49B8168C"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PUBMED = </w:t>
                              </w:r>
                              <w:r w:rsidRPr="00B51573">
                                <w:rPr>
                                  <w:rFonts w:asciiTheme="minorHAnsi" w:eastAsia="Times New Roman" w:hAnsiTheme="minorHAnsi" w:cstheme="minorHAnsi"/>
                                  <w:color w:val="000000"/>
                                  <w:sz w:val="20"/>
                                  <w:highlight w:val="white"/>
                                </w:rPr>
                                <w:t>56</w:t>
                              </w:r>
                            </w:p>
                            <w:p w14:paraId="3645E67B"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248</w:t>
                              </w:r>
                            </w:p>
                            <w:p w14:paraId="32A7CC8F"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237</w:t>
                              </w:r>
                            </w:p>
                          </w:txbxContent>
                        </wps:txbx>
                        <wps:bodyPr spcFirstLastPara="1" wrap="square" lIns="91425" tIns="45700" rIns="91425" bIns="45700" anchor="ctr" anchorCtr="0">
                          <a:noAutofit/>
                        </wps:bodyPr>
                      </wps:wsp>
                      <wps:wsp>
                        <wps:cNvPr id="1883008420" name="Retângulo: Cantos Arredondados 1883008420"/>
                        <wps:cNvSpPr/>
                        <wps:spPr>
                          <a:xfrm>
                            <a:off x="1965463" y="3406637"/>
                            <a:ext cx="2025015" cy="48768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7693704D"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a leitura</w:t>
                              </w:r>
                            </w:p>
                            <w:p w14:paraId="11482C9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(n =12)</w:t>
                              </w:r>
                            </w:p>
                          </w:txbxContent>
                        </wps:txbx>
                        <wps:bodyPr spcFirstLastPara="1" wrap="square" lIns="91425" tIns="45700" rIns="91425" bIns="45700" anchor="ctr" anchorCtr="0">
                          <a:noAutofit/>
                        </wps:bodyPr>
                      </wps:wsp>
                      <wps:wsp>
                        <wps:cNvPr id="1794640679" name="Retângulo: Cantos Arredondados 1794640679"/>
                        <wps:cNvSpPr/>
                        <wps:spPr>
                          <a:xfrm>
                            <a:off x="4188349" y="6443042"/>
                            <a:ext cx="2568575" cy="113567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6A660D91"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que não respondiam ao objetivo de estudo (n =6)</w:t>
                              </w:r>
                            </w:p>
                            <w:p w14:paraId="682371B4" w14:textId="77777777" w:rsidR="00B51573" w:rsidRPr="00B51573" w:rsidRDefault="00B51573" w:rsidP="00B51573">
                              <w:pPr>
                                <w:textDirection w:val="btLr"/>
                                <w:rPr>
                                  <w:rFonts w:asciiTheme="minorHAnsi" w:hAnsiTheme="minorHAnsi" w:cstheme="minorHAnsi"/>
                                </w:rPr>
                              </w:pPr>
                            </w:p>
                            <w:p w14:paraId="32CDF429"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PUBMED = 2</w:t>
                              </w:r>
                            </w:p>
                            <w:p w14:paraId="221CA6B5"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3</w:t>
                              </w:r>
                            </w:p>
                            <w:p w14:paraId="4034311D"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1</w:t>
                              </w:r>
                            </w:p>
                          </w:txbxContent>
                        </wps:txbx>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47CCB8" id="Agrupar 34" o:spid="_x0000_s1027" style="position:absolute;left:0;text-align:left;margin-left:0;margin-top:13.25pt;width:532.05pt;height:718.65pt;z-index:251694080;mso-position-horizontal:center;mso-position-horizontal-relative:margin;mso-width-relative:margin;mso-height-relative:margin" coordsize="67569,9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">
                <v:shapetype id="_x0000_t32" coordsize="21600,21600" o:spt="32" o:oned="t" path="m,l21600,21600e" filled="f">
                  <v:path arrowok="t" fillok="f" o:connecttype="none"/>
                  <o:lock v:ext="edit" shapetype="t"/>
                </v:shapetype>
                <v:shape id="Conector de Seta Reta 32" o:spid="_x0000_s1028" type="#_x0000_t32" style="position:absolute;left:29229;top:69665;width:12554;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" strokecolor="black [3200]" strokeweight="2pt">
                  <v:stroke endarrow="block"/>
                  <v:shadow on="t" color="black" opacity="24903f" origin=",.5" offset="0,.55556mm"/>
                </v:shape>
                <v:shape id="Conector de Seta Reta 31" o:spid="_x0000_s1029" type="#_x0000_t32" style="position:absolute;left:2840;top:82561;width:15833;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" strokecolor="black [3200]" strokeweight="2pt">
                  <v:stroke endarrow="block"/>
                  <v:shadow on="t" color="black" opacity="24903f" origin=",.5" offset="0,.55556mm"/>
                </v:shape>
                <v:shape id="Conector de Seta Reta 30" o:spid="_x0000_s1030" type="#_x0000_t32" style="position:absolute;left:29227;top:62105;width:19;height:17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" strokecolor="black [3200]" strokeweight="2pt">
                  <v:stroke endarrow="block"/>
                  <v:shadow on="t" color="black" opacity="24903f" origin=",.5" offset="0,.55556mm"/>
                </v:shape>
                <v:shape id="Conector de Seta Reta 28" o:spid="_x0000_s1031" type="#_x0000_t32" style="position:absolute;left:2418;top:57713;width:10706;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" strokecolor="black [3200]" strokeweight="2pt">
                  <v:stroke endarrow="block"/>
                  <v:shadow on="t" color="black" opacity="24903f" origin=",.5" offset="0,.55556mm"/>
                </v:shape>
                <v:shape id="Conector de Seta Reta 27" o:spid="_x0000_s1032" type="#_x0000_t32" style="position:absolute;left:28666;top:39201;width:82;height:13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" strokecolor="black [3200]" strokeweight="2pt">
                  <v:stroke endarrow="block"/>
                  <v:shadow on="t" color="black" opacity="24903f" origin=",.5" offset="0,.55556mm"/>
                </v:shape>
                <v:shape id="Conector de Seta Reta 23" o:spid="_x0000_s1033" type="#_x0000_t32" style="position:absolute;left:2493;top:36418;width:16854;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" strokecolor="black [3200]" strokeweight="2pt">
                  <v:stroke endarrow="block"/>
                  <v:shadow on="t" color="black" opacity="24903f" origin=",.5" offset="0,.55556mm"/>
                </v:shape>
                <v:shape id="Conector de Seta Reta 6" o:spid="_x0000_s1034" type="#_x0000_t32" style="position:absolute;left:2915;top:9582;width:8433;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" strokecolor="black [3200]" strokeweight="2pt">
                  <v:stroke endarrow="block"/>
                  <v:shadow on="t" color="black" opacity="24903f" origin=",.5" offset="0,.55556mm"/>
                </v:shape>
                <v:shape id="Conector de Seta Reta 16" o:spid="_x0000_s1035" type="#_x0000_t32" style="position:absolute;left:28483;top:23249;width:9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" strokecolor="black [3200]" strokeweight="2pt">
                  <v:stroke endarrow="block"/>
                  <v:shadow on="t" color="black" opacity="24903f" origin=",.5" offset="0,.55556mm"/>
                </v:shape>
                <v:shapetype id="_x0000_t116" coordsize="21600,21600" o:spt="116" path="m3475,qx,10800,3475,21600l18125,21600qx21600,10800,18125,xe">
                  <v:stroke joinstyle="miter"/>
                  <v:path gradientshapeok="t" o:connecttype="rect" textboxrect="1018,3163,20582,18437"/>
                </v:shapetype>
                <v:shape id="Fluxograma: Terminação 1826589186" o:spid="_x0000_s1036" type="#_x0000_t116" style="position:absolute;top:30090;width:274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" fillcolor="#00b0f0" strokecolor="#0070c0" strokeweight="1pt">
                  <v:stroke startarrowwidth="narrow" startarrowlength="short" endarrowwidth="narrow" endarrowlength="short"/>
                  <v:textbox inset="2.53958mm,1.2694mm,2.53958mm,1.2694mm">
                    <w:txbxContent>
                      <w:p w14:paraId="7888BFC2" w14:textId="77777777" w:rsidR="008056C4" w:rsidRDefault="008056C4" w:rsidP="008056C4">
                        <w:pPr>
                          <w:textDirection w:val="btLr"/>
                        </w:pPr>
                      </w:p>
                    </w:txbxContent>
                  </v:textbox>
                </v:shape>
                <v:shape id="Conector de Seta Reta 15" o:spid="_x0000_s1037" type="#_x0000_t32" style="position:absolute;left:28384;top:14825;width:85;height:18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" strokecolor="black [3200]" strokeweight="2pt">
                  <v:stroke endarrow="block"/>
                  <v:shadow on="t" color="black" opacity="24903f" origin=",.5" offset="0,.55556mm"/>
                </v:shape>
                <v:shape id="Fluxograma: Terminação 949084881" o:spid="_x0000_s1038" type="#_x0000_t116" style="position:absolute;left:273;width:2692;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" fillcolor="#00b0f0" strokecolor="#0070c0" strokeweight="1pt">
                  <v:stroke startarrowwidth="narrow" startarrowlength="short" endarrowwidth="narrow" endarrowlength="short"/>
                  <v:textbox inset="2.53958mm,1.2694mm,2.53958mm,1.2694mm">
                    <w:txbxContent>
                      <w:p w14:paraId="20018E88" w14:textId="55A7395D" w:rsidR="006276A8" w:rsidRDefault="006276A8" w:rsidP="006276A8">
                        <w:pPr>
                          <w:jc w:val="both"/>
                          <w:textDirection w:val="btLr"/>
                        </w:pPr>
                      </w:p>
                    </w:txbxContent>
                  </v:textbox>
                </v:shape>
                <v:shape id="Caixa de Texto 19" o:spid="_x0000_s1039" type="#_x0000_t202" style="position:absolute;left:223;top:695;width:2451;height:2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" filled="f" stroked="f">
                  <v:textbox>
                    <w:txbxContent>
                      <w:p w14:paraId="55C4E521" w14:textId="77777777" w:rsidR="006276A8" w:rsidRPr="008E1503" w:rsidRDefault="006276A8" w:rsidP="006276A8">
                        <w:pPr>
                          <w:jc w:val="both"/>
                          <w:textDirection w:val="btLr"/>
                          <w:rPr>
                            <w:rFonts w:asciiTheme="minorHAnsi" w:hAnsiTheme="minorHAnsi" w:cstheme="minorHAnsi"/>
                          </w:rPr>
                        </w:pPr>
                        <w:r w:rsidRPr="008E1503">
                          <w:rPr>
                            <w:rFonts w:asciiTheme="minorHAnsi" w:eastAsia="Times New Roman" w:hAnsiTheme="minorHAnsi" w:cstheme="minorHAnsi"/>
                            <w:b/>
                            <w:color w:val="000000"/>
                            <w:sz w:val="20"/>
                          </w:rPr>
                          <w:t>IDENTIFICAÇÃO</w:t>
                        </w:r>
                      </w:p>
                      <w:p w14:paraId="59FCEE1C" w14:textId="77777777" w:rsidR="006276A8" w:rsidRPr="008E1503" w:rsidRDefault="006276A8">
                        <w:pPr>
                          <w:rPr>
                            <w:rFonts w:asciiTheme="minorHAnsi" w:hAnsiTheme="minorHAnsi" w:cstheme="minorHAnsi"/>
                          </w:rPr>
                        </w:pPr>
                      </w:p>
                    </w:txbxContent>
                  </v:textbox>
                </v:shape>
                <v:shape id="Caixa de Texto 20" o:spid="_x0000_s1040" type="#_x0000_t202" style="position:absolute;left:74;top:30761;width:2485;height:1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" filled="f" stroked="f">
                  <v:textbox>
                    <w:txbxContent>
                      <w:p w14:paraId="57E778BD"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T</w:t>
                        </w:r>
                      </w:p>
                      <w:p w14:paraId="660FDB80"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R</w:t>
                        </w:r>
                      </w:p>
                      <w:p w14:paraId="0964AC79"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I</w:t>
                        </w:r>
                      </w:p>
                      <w:p w14:paraId="763951CE"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A</w:t>
                        </w:r>
                      </w:p>
                      <w:p w14:paraId="1004405A"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G</w:t>
                        </w:r>
                      </w:p>
                      <w:p w14:paraId="0E25818F" w14:textId="47519193" w:rsidR="006276A8" w:rsidRPr="008E1503" w:rsidRDefault="006276A8" w:rsidP="008E1503">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EM</w:t>
                        </w:r>
                      </w:p>
                      <w:p w14:paraId="40AD473E" w14:textId="77777777" w:rsidR="006276A8" w:rsidRDefault="006276A8" w:rsidP="008E1503">
                        <w:pPr>
                          <w:jc w:val="center"/>
                        </w:pPr>
                      </w:p>
                    </w:txbxContent>
                  </v:textbox>
                </v:shape>
                <v:shape id="Fluxograma: Terminação 733430810" o:spid="_x0000_s1041" type="#_x0000_t116" style="position:absolute;left:149;top:48304;width:2806;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" fillcolor="#00b0f0" strokecolor="#0070c0" strokeweight="1pt">
                  <v:stroke startarrowwidth="narrow" startarrowlength="short" endarrowwidth="narrow" endarrowlength="short"/>
                  <v:textbox inset="2.53958mm,1.2694mm,2.53958mm,1.2694mm">
                    <w:txbxContent>
                      <w:p w14:paraId="483717A1" w14:textId="4EB3C4F5" w:rsidR="000A7BE8" w:rsidRDefault="000A7BE8" w:rsidP="000A7BE8">
                        <w:pPr>
                          <w:jc w:val="center"/>
                          <w:textDirection w:val="btLr"/>
                        </w:pPr>
                      </w:p>
                    </w:txbxContent>
                  </v:textbox>
                </v:shape>
                <v:shape id="Caixa de Texto 21" o:spid="_x0000_s1042" type="#_x0000_t202" style="position:absolute;left:248;top:48801;width:2686;height:2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" filled="f" stroked="f">
                  <v:textbox>
                    <w:txbxContent>
                      <w:p w14:paraId="011F1EDA" w14:textId="77777777" w:rsidR="000A7BE8" w:rsidRPr="008E1503" w:rsidRDefault="000A7BE8" w:rsidP="000A7BE8">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ELEGIBILIDADE</w:t>
                        </w:r>
                      </w:p>
                      <w:p w14:paraId="6654C5D0" w14:textId="77777777" w:rsidR="000A7BE8" w:rsidRDefault="000A7BE8"/>
                    </w:txbxContent>
                  </v:textbox>
                </v:shape>
                <v:shape id="Fluxograma: Terminação 825932841" o:spid="_x0000_s1043" type="#_x0000_t116" style="position:absolute;left:323;top:75587;width:2844;height:1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" fillcolor="#00b0f0" strokecolor="#0070c0" strokeweight="1pt">
                  <v:stroke startarrowwidth="narrow" startarrowlength="short" endarrowwidth="narrow" endarrowlength="short"/>
                  <v:textbox inset="2.53958mm,1.2694mm,2.53958mm,1.2694mm">
                    <w:txbxContent>
                      <w:p w14:paraId="400AEF63" w14:textId="66EB6F68" w:rsidR="000A7BE8" w:rsidRDefault="000A7BE8" w:rsidP="000A7BE8">
                        <w:pPr>
                          <w:jc w:val="center"/>
                          <w:textDirection w:val="btLr"/>
                        </w:pPr>
                      </w:p>
                    </w:txbxContent>
                  </v:textbox>
                </v:shape>
                <v:shape id="Caixa de Texto 24" o:spid="_x0000_s1044" type="#_x0000_t202" style="position:absolute;left:273;top:76357;width:2857;height:1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" filled="f" stroked="f">
                  <v:textbox>
                    <w:txbxContent>
                      <w:p w14:paraId="4C341721" w14:textId="2C3EEE31" w:rsidR="007A2E4F" w:rsidRPr="008E1503" w:rsidRDefault="007A2E4F" w:rsidP="007A2E4F">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INCLUÍDOS</w:t>
                        </w:r>
                      </w:p>
                    </w:txbxContent>
                  </v:textbox>
                </v:shape>
                <v:roundrect id="Retângulo: Cantos Arredondados 401171839" o:spid="_x0000_s1045" style="position:absolute;left:11554;top:4547;width:40551;height:10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" strokeweight="1pt">
                  <v:stroke startarrowwidth="narrow" startarrowlength="short" endarrowwidth="narrow" endarrowlength="short" joinstyle="miter"/>
                  <v:textbox inset="2.53958mm,1.2694mm,2.53958mm,1.2694mm">
                    <w:txbxContent>
                      <w:p w14:paraId="3D6F5A6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identificados através de pesquisas em bases de dados (n =553)</w:t>
                        </w:r>
                      </w:p>
                      <w:p w14:paraId="73EB7AAD" w14:textId="77777777" w:rsidR="00B51573" w:rsidRPr="00B51573" w:rsidRDefault="00B51573" w:rsidP="00B51573">
                        <w:pPr>
                          <w:jc w:val="center"/>
                          <w:textDirection w:val="btLr"/>
                          <w:rPr>
                            <w:rFonts w:asciiTheme="minorHAnsi" w:hAnsiTheme="minorHAnsi" w:cstheme="minorHAnsi"/>
                          </w:rPr>
                        </w:pPr>
                      </w:p>
                      <w:p w14:paraId="2BCE4293"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PUBMED = 60</w:t>
                        </w:r>
                      </w:p>
                      <w:p w14:paraId="22DCC17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PePSIC = 253</w:t>
                        </w:r>
                      </w:p>
                      <w:p w14:paraId="09F6D7B0"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MEDLINE =  240</w:t>
                        </w:r>
                      </w:p>
                    </w:txbxContent>
                  </v:textbox>
                </v:roundrect>
                <v:roundrect id="Retângulo: Cantos Arredondados 1623373092" o:spid="_x0000_s1046" style="position:absolute;left:38439;top:17701;width:28156;height:11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" strokeweight="1pt">
                  <v:stroke startarrowwidth="narrow" startarrowlength="short" endarrowwidth="narrow" endarrowlength="short" joinstyle="miter"/>
                  <v:textbox inset="2.53958mm,1.2694mm,2.53958mm,1.2694mm">
                    <w:txbxContent>
                      <w:p w14:paraId="47CC214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excluídos após aplicação dos critérios de inclusão (n = 541) das seguintes bases de dados:</w:t>
                        </w:r>
                      </w:p>
                      <w:p w14:paraId="7D26848D" w14:textId="77777777" w:rsidR="00B51573" w:rsidRPr="00B51573" w:rsidRDefault="00B51573" w:rsidP="00B51573">
                        <w:pPr>
                          <w:ind w:firstLine="1500"/>
                          <w:jc w:val="both"/>
                          <w:textDirection w:val="btLr"/>
                          <w:rPr>
                            <w:rFonts w:asciiTheme="minorHAnsi" w:hAnsiTheme="minorHAnsi" w:cstheme="minorHAnsi"/>
                          </w:rPr>
                        </w:pPr>
                      </w:p>
                      <w:p w14:paraId="49B8168C"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PUBMED = </w:t>
                        </w:r>
                        <w:r w:rsidRPr="00B51573">
                          <w:rPr>
                            <w:rFonts w:asciiTheme="minorHAnsi" w:eastAsia="Times New Roman" w:hAnsiTheme="minorHAnsi" w:cstheme="minorHAnsi"/>
                            <w:color w:val="000000"/>
                            <w:sz w:val="20"/>
                            <w:highlight w:val="white"/>
                          </w:rPr>
                          <w:t>56</w:t>
                        </w:r>
                      </w:p>
                      <w:p w14:paraId="3645E67B"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248</w:t>
                        </w:r>
                      </w:p>
                      <w:p w14:paraId="32A7CC8F"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237</w:t>
                        </w:r>
                      </w:p>
                    </w:txbxContent>
                  </v:textbox>
                </v:roundrect>
                <v:roundrect id="Retângulo: Cantos Arredondados 1883008420" o:spid="_x0000_s1047" style="position:absolute;left:19654;top:34066;width:20250;height:4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" strokeweight="1pt">
                  <v:stroke startarrowwidth="narrow" startarrowlength="short" endarrowwidth="narrow" endarrowlength="short" joinstyle="miter"/>
                  <v:textbox inset="2.53958mm,1.2694mm,2.53958mm,1.2694mm">
                    <w:txbxContent>
                      <w:p w14:paraId="7693704D"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a leitura</w:t>
                        </w:r>
                      </w:p>
                      <w:p w14:paraId="11482C9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(n =12)</w:t>
                        </w:r>
                      </w:p>
                    </w:txbxContent>
                  </v:textbox>
                </v:roundrect>
                <v:roundrect id="Retângulo: Cantos Arredondados 1794640679" o:spid="_x0000_s1048" style="position:absolute;left:41883;top:64430;width:25686;height:11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" strokeweight="1pt">
                  <v:stroke startarrowwidth="narrow" startarrowlength="short" endarrowwidth="narrow" endarrowlength="short" joinstyle="miter"/>
                  <v:textbox inset="2.53958mm,1.2694mm,2.53958mm,1.2694mm">
                    <w:txbxContent>
                      <w:p w14:paraId="6A660D91"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que não respondiam ao objetivo de estudo (n =6)</w:t>
                        </w:r>
                      </w:p>
                      <w:p w14:paraId="682371B4" w14:textId="77777777" w:rsidR="00B51573" w:rsidRPr="00B51573" w:rsidRDefault="00B51573" w:rsidP="00B51573">
                        <w:pPr>
                          <w:textDirection w:val="btLr"/>
                          <w:rPr>
                            <w:rFonts w:asciiTheme="minorHAnsi" w:hAnsiTheme="minorHAnsi" w:cstheme="minorHAnsi"/>
                          </w:rPr>
                        </w:pPr>
                      </w:p>
                      <w:p w14:paraId="32CDF429"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PUBMED = 2</w:t>
                        </w:r>
                      </w:p>
                      <w:p w14:paraId="221CA6B5"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3</w:t>
                        </w:r>
                      </w:p>
                      <w:p w14:paraId="4034311D"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1</w:t>
                        </w:r>
                      </w:p>
                    </w:txbxContent>
                  </v:textbox>
                </v:roundrect>
                <w10:wrap anchorx="margin"/>
              </v:group>
            </w:pict>
          </mc:Fallback>
        </mc:AlternateContent>
      </w:r>
    </w:p>
    <w:p w14:paraId="372DF784" w14:textId="1B4A4C44" w:rsidR="00F47DCD" w:rsidRDefault="00F47DCD" w:rsidP="00F47DCD">
      <w:pPr>
        <w:pStyle w:val="Corpodetexto"/>
        <w:spacing w:before="1"/>
        <w:ind w:left="-426" w:right="-280"/>
        <w:jc w:val="both"/>
        <w:rPr>
          <w:rFonts w:asciiTheme="minorHAnsi" w:hAnsiTheme="minorHAnsi" w:cstheme="minorHAnsi"/>
          <w:lang w:val="pt-BR"/>
        </w:rPr>
      </w:pPr>
    </w:p>
    <w:p w14:paraId="5FB24DD7" w14:textId="1C787C59" w:rsidR="00F47DCD" w:rsidRDefault="00F47DCD" w:rsidP="00F47DCD">
      <w:pPr>
        <w:pStyle w:val="Corpodetexto"/>
        <w:spacing w:before="1"/>
        <w:ind w:left="-426" w:right="-280"/>
        <w:jc w:val="both"/>
        <w:rPr>
          <w:rFonts w:asciiTheme="minorHAnsi" w:hAnsiTheme="minorHAnsi" w:cstheme="minorHAnsi"/>
          <w:lang w:val="pt-BR"/>
        </w:rPr>
      </w:pPr>
    </w:p>
    <w:p w14:paraId="5849B5D5" w14:textId="6C198FC5" w:rsidR="00F47DCD" w:rsidRDefault="00F47DCD" w:rsidP="00F47DCD">
      <w:pPr>
        <w:pStyle w:val="Corpodetexto"/>
        <w:spacing w:before="1"/>
        <w:ind w:left="-426" w:right="-280"/>
        <w:jc w:val="both"/>
        <w:rPr>
          <w:rFonts w:asciiTheme="minorHAnsi" w:hAnsiTheme="minorHAnsi" w:cstheme="minorHAnsi"/>
          <w:lang w:val="pt-BR"/>
        </w:rPr>
      </w:pPr>
      <w:r w:rsidRPr="00F47DCD">
        <w:rPr>
          <w:rFonts w:asciiTheme="minorHAnsi" w:hAnsiTheme="minorHAnsi" w:cstheme="minorHAnsi"/>
        </w:rPr>
        <w:t>   </w:t>
      </w:r>
    </w:p>
    <w:p w14:paraId="68D74FD7" w14:textId="0F6E07EC" w:rsidR="00F47DCD" w:rsidRDefault="00F47DCD" w:rsidP="00F47DCD">
      <w:pPr>
        <w:pStyle w:val="Corpodetexto"/>
        <w:spacing w:before="1"/>
        <w:ind w:left="-426" w:right="-280"/>
        <w:jc w:val="both"/>
        <w:rPr>
          <w:rFonts w:asciiTheme="minorHAnsi" w:hAnsiTheme="minorHAnsi" w:cstheme="minorHAnsi"/>
          <w:lang w:val="pt-BR"/>
        </w:rPr>
      </w:pPr>
    </w:p>
    <w:p w14:paraId="63C97A53" w14:textId="08A322B3" w:rsidR="00F47DCD" w:rsidRDefault="00F47DCD" w:rsidP="00F47DCD">
      <w:pPr>
        <w:pStyle w:val="Corpodetexto"/>
        <w:spacing w:before="1"/>
        <w:ind w:left="-426" w:right="-280"/>
        <w:jc w:val="both"/>
        <w:rPr>
          <w:rFonts w:asciiTheme="minorHAnsi" w:hAnsiTheme="minorHAnsi" w:cstheme="minorHAnsi"/>
          <w:lang w:val="pt-BR"/>
        </w:rPr>
      </w:pPr>
    </w:p>
    <w:p w14:paraId="54471C41" w14:textId="61A22D93" w:rsidR="00F47DCD" w:rsidRDefault="00F47DCD" w:rsidP="00F47DCD">
      <w:pPr>
        <w:pStyle w:val="Corpodetexto"/>
        <w:spacing w:before="1"/>
        <w:ind w:left="-426" w:right="-280"/>
        <w:jc w:val="both"/>
        <w:rPr>
          <w:rFonts w:asciiTheme="minorHAnsi" w:hAnsiTheme="minorHAnsi" w:cstheme="minorHAnsi"/>
          <w:lang w:val="pt-BR"/>
        </w:rPr>
      </w:pPr>
    </w:p>
    <w:p w14:paraId="5B18D801" w14:textId="4B0567F1" w:rsidR="00F47DCD" w:rsidRDefault="00F47DCD" w:rsidP="00F47DCD">
      <w:pPr>
        <w:pStyle w:val="Corpodetexto"/>
        <w:spacing w:before="1"/>
        <w:ind w:left="-426" w:right="-280"/>
        <w:jc w:val="both"/>
        <w:rPr>
          <w:rFonts w:asciiTheme="minorHAnsi" w:hAnsiTheme="minorHAnsi" w:cstheme="minorHAnsi"/>
          <w:lang w:val="pt-BR"/>
        </w:rPr>
      </w:pPr>
    </w:p>
    <w:p w14:paraId="6276B82F" w14:textId="7470B609" w:rsidR="00F47DCD" w:rsidRDefault="008056C4" w:rsidP="00F47DCD">
      <w:pPr>
        <w:pStyle w:val="Corpodetexto"/>
        <w:spacing w:before="1"/>
        <w:ind w:left="-426" w:right="-280"/>
        <w:jc w:val="both"/>
        <w:rPr>
          <w:rFonts w:asciiTheme="minorHAnsi" w:hAnsiTheme="minorHAnsi" w:cstheme="minorHAnsi"/>
          <w:lang w:val="pt-BR"/>
        </w:rPr>
      </w:pPr>
      <w:r w:rsidRPr="008056C4">
        <w:rPr>
          <w:rFonts w:asciiTheme="minorHAnsi" w:hAnsiTheme="minorHAnsi" w:cstheme="minorHAnsi"/>
        </w:rPr>
        <w:t> </w:t>
      </w:r>
    </w:p>
    <w:p w14:paraId="224A6EF1" w14:textId="1F7D1989" w:rsidR="00F47DCD" w:rsidRDefault="00F47DCD" w:rsidP="00F47DCD">
      <w:pPr>
        <w:pStyle w:val="Corpodetexto"/>
        <w:spacing w:before="1"/>
        <w:ind w:left="-426" w:right="-280"/>
        <w:jc w:val="both"/>
        <w:rPr>
          <w:rFonts w:asciiTheme="minorHAnsi" w:hAnsiTheme="minorHAnsi" w:cstheme="minorHAnsi"/>
          <w:lang w:val="pt-BR"/>
        </w:rPr>
      </w:pPr>
    </w:p>
    <w:p w14:paraId="2DA11BC4" w14:textId="20A3AFD3" w:rsidR="00F47DCD" w:rsidRDefault="00F47DCD" w:rsidP="00F47DCD">
      <w:pPr>
        <w:pStyle w:val="Corpodetexto"/>
        <w:spacing w:before="1"/>
        <w:ind w:left="-426" w:right="-280"/>
        <w:jc w:val="both"/>
        <w:rPr>
          <w:rFonts w:asciiTheme="minorHAnsi" w:hAnsiTheme="minorHAnsi" w:cstheme="minorHAnsi"/>
          <w:lang w:val="pt-BR"/>
        </w:rPr>
      </w:pPr>
    </w:p>
    <w:p w14:paraId="263A2BD4" w14:textId="5DA8EB65" w:rsidR="00F47DCD" w:rsidRDefault="00F47DCD" w:rsidP="00F47DCD">
      <w:pPr>
        <w:pStyle w:val="Corpodetexto"/>
        <w:spacing w:before="1"/>
        <w:ind w:left="-426" w:right="-280"/>
        <w:jc w:val="both"/>
        <w:rPr>
          <w:rFonts w:asciiTheme="minorHAnsi" w:hAnsiTheme="minorHAnsi" w:cstheme="minorHAnsi"/>
          <w:lang w:val="pt-BR"/>
        </w:rPr>
      </w:pPr>
    </w:p>
    <w:p w14:paraId="1F0088C2" w14:textId="62561DF0" w:rsidR="00F47DCD" w:rsidRDefault="00F47DCD" w:rsidP="00F47DCD">
      <w:pPr>
        <w:pStyle w:val="Corpodetexto"/>
        <w:spacing w:before="1"/>
        <w:ind w:left="-426" w:right="-280"/>
        <w:jc w:val="both"/>
        <w:rPr>
          <w:rFonts w:asciiTheme="minorHAnsi" w:hAnsiTheme="minorHAnsi" w:cstheme="minorHAnsi"/>
          <w:lang w:val="pt-BR"/>
        </w:rPr>
      </w:pPr>
    </w:p>
    <w:p w14:paraId="61EFE9FB" w14:textId="78006DDD" w:rsidR="00F47DCD" w:rsidRDefault="00F47DCD" w:rsidP="00F47DCD">
      <w:pPr>
        <w:pStyle w:val="Corpodetexto"/>
        <w:spacing w:before="1"/>
        <w:ind w:left="-426" w:right="-280"/>
        <w:jc w:val="both"/>
        <w:rPr>
          <w:rFonts w:asciiTheme="minorHAnsi" w:hAnsiTheme="minorHAnsi" w:cstheme="minorHAnsi"/>
          <w:lang w:val="pt-BR"/>
        </w:rPr>
      </w:pPr>
    </w:p>
    <w:p w14:paraId="58D9BC89" w14:textId="7D20D32F" w:rsidR="00F47DCD" w:rsidRDefault="00F47DCD" w:rsidP="00F47DCD">
      <w:pPr>
        <w:pStyle w:val="Corpodetexto"/>
        <w:spacing w:before="1"/>
        <w:ind w:left="-426" w:right="-280"/>
        <w:jc w:val="both"/>
        <w:rPr>
          <w:rFonts w:asciiTheme="minorHAnsi" w:hAnsiTheme="minorHAnsi" w:cstheme="minorHAnsi"/>
          <w:lang w:val="pt-BR"/>
        </w:rPr>
      </w:pPr>
    </w:p>
    <w:p w14:paraId="3353B55C" w14:textId="2327C4ED" w:rsidR="00F47DCD" w:rsidRDefault="00F47DCD" w:rsidP="00F47DCD">
      <w:pPr>
        <w:pStyle w:val="Corpodetexto"/>
        <w:spacing w:before="1"/>
        <w:ind w:left="-426" w:right="-280"/>
        <w:jc w:val="both"/>
        <w:rPr>
          <w:rFonts w:asciiTheme="minorHAnsi" w:hAnsiTheme="minorHAnsi" w:cstheme="minorHAnsi"/>
          <w:lang w:val="pt-BR"/>
        </w:rPr>
      </w:pPr>
    </w:p>
    <w:p w14:paraId="0ABDC21F" w14:textId="7509960F" w:rsidR="00F47DCD" w:rsidRDefault="00F47DCD" w:rsidP="00F47DCD">
      <w:pPr>
        <w:pStyle w:val="Corpodetexto"/>
        <w:spacing w:before="1"/>
        <w:ind w:left="-426" w:right="-280"/>
        <w:jc w:val="both"/>
        <w:rPr>
          <w:rFonts w:asciiTheme="minorHAnsi" w:hAnsiTheme="minorHAnsi" w:cstheme="minorHAnsi"/>
          <w:lang w:val="pt-BR"/>
        </w:rPr>
      </w:pPr>
    </w:p>
    <w:p w14:paraId="48E5AC85" w14:textId="15C4DA9C" w:rsidR="00F47DCD" w:rsidRDefault="00F47DCD" w:rsidP="00F47DCD">
      <w:pPr>
        <w:pStyle w:val="Corpodetexto"/>
        <w:spacing w:before="1"/>
        <w:ind w:left="-426" w:right="-280"/>
        <w:jc w:val="both"/>
        <w:rPr>
          <w:rFonts w:asciiTheme="minorHAnsi" w:hAnsiTheme="minorHAnsi" w:cstheme="minorHAnsi"/>
          <w:lang w:val="pt-BR"/>
        </w:rPr>
      </w:pPr>
    </w:p>
    <w:p w14:paraId="76C46421" w14:textId="4303A4B7" w:rsidR="00F47DCD" w:rsidRDefault="00F47DCD" w:rsidP="00F47DCD">
      <w:pPr>
        <w:pStyle w:val="Corpodetexto"/>
        <w:spacing w:before="1"/>
        <w:ind w:left="-426" w:right="-280"/>
        <w:jc w:val="both"/>
        <w:rPr>
          <w:rFonts w:asciiTheme="minorHAnsi" w:hAnsiTheme="minorHAnsi" w:cstheme="minorHAnsi"/>
          <w:lang w:val="pt-BR"/>
        </w:rPr>
      </w:pPr>
    </w:p>
    <w:p w14:paraId="70CB82BD" w14:textId="56AE1EDC" w:rsidR="00F47DCD" w:rsidRDefault="00F47DCD" w:rsidP="00F47DCD">
      <w:pPr>
        <w:pStyle w:val="Corpodetexto"/>
        <w:spacing w:before="1"/>
        <w:ind w:left="-426" w:right="-280"/>
        <w:jc w:val="both"/>
        <w:rPr>
          <w:rFonts w:asciiTheme="minorHAnsi" w:hAnsiTheme="minorHAnsi" w:cstheme="minorHAnsi"/>
          <w:lang w:val="pt-BR"/>
        </w:rPr>
      </w:pPr>
    </w:p>
    <w:p w14:paraId="6867A8B9" w14:textId="49C8993C" w:rsidR="00F47DCD" w:rsidRDefault="00F47DCD" w:rsidP="00F47DCD">
      <w:pPr>
        <w:pStyle w:val="Corpodetexto"/>
        <w:spacing w:before="1"/>
        <w:ind w:left="-426" w:right="-280"/>
        <w:jc w:val="both"/>
        <w:rPr>
          <w:rFonts w:asciiTheme="minorHAnsi" w:hAnsiTheme="minorHAnsi" w:cstheme="minorHAnsi"/>
          <w:lang w:val="pt-BR"/>
        </w:rPr>
      </w:pPr>
    </w:p>
    <w:p w14:paraId="4E4CF954" w14:textId="2B2440DC" w:rsidR="007A2E4F" w:rsidRDefault="00A75A5C" w:rsidP="00F47DCD">
      <w:pPr>
        <w:pStyle w:val="Corpodetexto"/>
        <w:spacing w:before="1"/>
        <w:ind w:left="-426" w:right="-280"/>
        <w:jc w:val="both"/>
        <w:rPr>
          <w:rFonts w:asciiTheme="minorHAnsi" w:hAnsiTheme="minorHAnsi" w:cstheme="minorHAnsi"/>
          <w:lang w:val="pt-BR"/>
        </w:rPr>
      </w:pPr>
      <w:r w:rsidRPr="00A75A5C">
        <w:rPr>
          <w:rFonts w:asciiTheme="minorHAnsi" w:hAnsiTheme="minorHAnsi" w:cstheme="minorHAnsi"/>
          <w:lang w:val="pt-BR"/>
        </w:rPr>
        <w:br/>
      </w:r>
    </w:p>
    <w:p w14:paraId="4FDD9E7D" w14:textId="77777777" w:rsidR="007A2E4F" w:rsidRDefault="007A2E4F" w:rsidP="00F47DCD">
      <w:pPr>
        <w:pStyle w:val="Corpodetexto"/>
        <w:spacing w:before="1"/>
        <w:ind w:left="-426" w:right="-280"/>
        <w:jc w:val="both"/>
        <w:rPr>
          <w:rFonts w:asciiTheme="minorHAnsi" w:hAnsiTheme="minorHAnsi" w:cstheme="minorHAnsi"/>
          <w:lang w:val="pt-BR"/>
        </w:rPr>
      </w:pPr>
    </w:p>
    <w:p w14:paraId="5A321979" w14:textId="77777777" w:rsidR="007A2E4F" w:rsidRDefault="007A2E4F" w:rsidP="00F47DCD">
      <w:pPr>
        <w:pStyle w:val="Corpodetexto"/>
        <w:spacing w:before="1"/>
        <w:ind w:left="-426" w:right="-280"/>
        <w:jc w:val="both"/>
        <w:rPr>
          <w:rFonts w:asciiTheme="minorHAnsi" w:hAnsiTheme="minorHAnsi" w:cstheme="minorHAnsi"/>
          <w:lang w:val="pt-BR"/>
        </w:rPr>
      </w:pPr>
    </w:p>
    <w:p w14:paraId="0511616C" w14:textId="77777777" w:rsidR="007A2E4F" w:rsidRDefault="007A2E4F" w:rsidP="00F47DCD">
      <w:pPr>
        <w:pStyle w:val="Corpodetexto"/>
        <w:spacing w:before="1"/>
        <w:ind w:left="-426" w:right="-280"/>
        <w:jc w:val="both"/>
        <w:rPr>
          <w:rFonts w:asciiTheme="minorHAnsi" w:hAnsiTheme="minorHAnsi" w:cstheme="minorHAnsi"/>
          <w:lang w:val="pt-BR"/>
        </w:rPr>
      </w:pPr>
    </w:p>
    <w:p w14:paraId="6AED6C60" w14:textId="77777777" w:rsidR="007A2E4F" w:rsidRDefault="007A2E4F" w:rsidP="00F47DCD">
      <w:pPr>
        <w:pStyle w:val="Corpodetexto"/>
        <w:spacing w:before="1"/>
        <w:ind w:left="-426" w:right="-280"/>
        <w:jc w:val="both"/>
        <w:rPr>
          <w:rFonts w:asciiTheme="minorHAnsi" w:hAnsiTheme="minorHAnsi" w:cstheme="minorHAnsi"/>
          <w:lang w:val="pt-BR"/>
        </w:rPr>
      </w:pPr>
    </w:p>
    <w:p w14:paraId="538A6EA7" w14:textId="45A22C9B" w:rsidR="007A2E4F" w:rsidRDefault="007A2E4F" w:rsidP="00F47DCD">
      <w:pPr>
        <w:pStyle w:val="Corpodetexto"/>
        <w:spacing w:before="1"/>
        <w:ind w:left="-426" w:right="-280"/>
        <w:jc w:val="both"/>
        <w:rPr>
          <w:rFonts w:asciiTheme="minorHAnsi" w:hAnsiTheme="minorHAnsi" w:cstheme="minorHAnsi"/>
          <w:lang w:val="pt-BR"/>
        </w:rPr>
      </w:pPr>
    </w:p>
    <w:p w14:paraId="75C0D71C" w14:textId="77777777" w:rsidR="007A2E4F" w:rsidRDefault="007A2E4F" w:rsidP="00F47DCD">
      <w:pPr>
        <w:pStyle w:val="Corpodetexto"/>
        <w:spacing w:before="1"/>
        <w:ind w:left="-426" w:right="-280"/>
        <w:jc w:val="both"/>
        <w:rPr>
          <w:rFonts w:asciiTheme="minorHAnsi" w:hAnsiTheme="minorHAnsi" w:cstheme="minorHAnsi"/>
          <w:lang w:val="pt-BR"/>
        </w:rPr>
      </w:pPr>
    </w:p>
    <w:p w14:paraId="3757F6B4" w14:textId="77777777" w:rsidR="007A2E4F" w:rsidRDefault="007A2E4F" w:rsidP="00F47DCD">
      <w:pPr>
        <w:pStyle w:val="Corpodetexto"/>
        <w:spacing w:before="1"/>
        <w:ind w:left="-426" w:right="-280"/>
        <w:jc w:val="both"/>
        <w:rPr>
          <w:rFonts w:asciiTheme="minorHAnsi" w:hAnsiTheme="minorHAnsi" w:cstheme="minorHAnsi"/>
          <w:lang w:val="pt-BR"/>
        </w:rPr>
      </w:pPr>
    </w:p>
    <w:p w14:paraId="4E06CA35" w14:textId="4348F10E" w:rsidR="007A2E4F" w:rsidRDefault="007A2E4F" w:rsidP="00F47DCD">
      <w:pPr>
        <w:pStyle w:val="Corpodetexto"/>
        <w:spacing w:before="1"/>
        <w:ind w:left="-426" w:right="-280"/>
        <w:jc w:val="both"/>
        <w:rPr>
          <w:rFonts w:asciiTheme="minorHAnsi" w:hAnsiTheme="minorHAnsi" w:cstheme="minorHAnsi"/>
          <w:lang w:val="pt-BR"/>
        </w:rPr>
      </w:pPr>
    </w:p>
    <w:p w14:paraId="03C3C891" w14:textId="12D2F81D" w:rsidR="007A2E4F" w:rsidRDefault="007A2E4F" w:rsidP="00F47DCD">
      <w:pPr>
        <w:pStyle w:val="Corpodetexto"/>
        <w:spacing w:before="1"/>
        <w:ind w:left="-426" w:right="-280"/>
        <w:jc w:val="both"/>
        <w:rPr>
          <w:rFonts w:asciiTheme="minorHAnsi" w:hAnsiTheme="minorHAnsi" w:cstheme="minorHAnsi"/>
          <w:lang w:val="pt-BR"/>
        </w:rPr>
      </w:pPr>
    </w:p>
    <w:p w14:paraId="4BF214B3" w14:textId="60547BF4" w:rsidR="007A2E4F" w:rsidRDefault="00E30530" w:rsidP="00F47DCD">
      <w:pPr>
        <w:pStyle w:val="Corpodetexto"/>
        <w:spacing w:before="1"/>
        <w:ind w:left="-426" w:right="-280"/>
        <w:jc w:val="both"/>
        <w:rPr>
          <w:rFonts w:asciiTheme="minorHAnsi" w:hAnsiTheme="minorHAnsi" w:cstheme="minorHAnsi"/>
          <w:lang w:val="pt-BR"/>
        </w:rPr>
      </w:pPr>
      <w:r w:rsidRPr="00B51573">
        <w:rPr>
          <w:rFonts w:ascii="Times New Roman" w:eastAsia="Times New Roman" w:hAnsi="Times New Roman" w:cs="Times New Roman"/>
          <w:noProof/>
          <w:sz w:val="24"/>
          <w:szCs w:val="24"/>
          <w:lang w:val="pt-BR" w:eastAsia="pt-BR"/>
        </w:rPr>
        <mc:AlternateContent>
          <mc:Choice Requires="wps">
            <w:drawing>
              <wp:anchor distT="0" distB="0" distL="114300" distR="114300" simplePos="0" relativeHeight="251691008" behindDoc="0" locked="0" layoutInCell="1" hidden="0" allowOverlap="1" wp14:anchorId="709BBA06" wp14:editId="6D0B5799">
                <wp:simplePos x="0" y="0"/>
                <wp:positionH relativeFrom="column">
                  <wp:posOffset>927073</wp:posOffset>
                </wp:positionH>
                <wp:positionV relativeFrom="paragraph">
                  <wp:posOffset>4169</wp:posOffset>
                </wp:positionV>
                <wp:extent cx="3124835" cy="866775"/>
                <wp:effectExtent l="0" t="0" r="0" b="0"/>
                <wp:wrapNone/>
                <wp:docPr id="62" name="Retângulo: Cantos Arredondados 62"/>
                <wp:cNvGraphicFramePr/>
                <a:graphic xmlns:a="http://schemas.openxmlformats.org/drawingml/2006/main">
                  <a:graphicData uri="http://schemas.microsoft.com/office/word/2010/wordprocessingShape">
                    <wps:wsp>
                      <wps:cNvSpPr/>
                      <wps:spPr>
                        <a:xfrm>
                          <a:off x="0" y="0"/>
                          <a:ext cx="3124835" cy="866775"/>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7D90522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leitura completa após leitura minuciosa dos títulos e resumos (n =12)</w:t>
                            </w:r>
                          </w:p>
                        </w:txbxContent>
                      </wps:txbx>
                      <wps:bodyPr spcFirstLastPara="1" wrap="square" lIns="91425" tIns="45700" rIns="91425" bIns="45700" anchor="ctr" anchorCtr="0">
                        <a:noAutofit/>
                      </wps:bodyPr>
                    </wps:wsp>
                  </a:graphicData>
                </a:graphic>
              </wp:anchor>
            </w:drawing>
          </mc:Choice>
          <mc:Fallback>
            <w:pict>
              <v:roundrect w14:anchorId="709BBA06" id="Retângulo: Cantos Arredondados 62" o:spid="_x0000_s1049" style="position:absolute;left:0;text-align:left;margin-left:73pt;margin-top:.35pt;width:246.05pt;height:68.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" strokeweight="1pt">
                <v:stroke startarrowwidth="narrow" startarrowlength="short" endarrowwidth="narrow" endarrowlength="short" joinstyle="miter"/>
                <v:textbox inset="2.53958mm,1.2694mm,2.53958mm,1.2694mm">
                  <w:txbxContent>
                    <w:p w14:paraId="7D90522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leitura completa após leitura minuciosa dos títulos e resumos (n =12)</w:t>
                      </w:r>
                    </w:p>
                  </w:txbxContent>
                </v:textbox>
              </v:roundrect>
            </w:pict>
          </mc:Fallback>
        </mc:AlternateContent>
      </w:r>
    </w:p>
    <w:p w14:paraId="22798060" w14:textId="77777777" w:rsidR="007A2E4F" w:rsidRDefault="007A2E4F" w:rsidP="00F47DCD">
      <w:pPr>
        <w:pStyle w:val="Corpodetexto"/>
        <w:spacing w:before="1"/>
        <w:ind w:left="-426" w:right="-280"/>
        <w:jc w:val="both"/>
        <w:rPr>
          <w:rFonts w:asciiTheme="minorHAnsi" w:hAnsiTheme="minorHAnsi" w:cstheme="minorHAnsi"/>
          <w:lang w:val="pt-BR"/>
        </w:rPr>
      </w:pPr>
    </w:p>
    <w:p w14:paraId="3E5FC944" w14:textId="77777777" w:rsidR="007A2E4F" w:rsidRDefault="007A2E4F" w:rsidP="00F47DCD">
      <w:pPr>
        <w:pStyle w:val="Corpodetexto"/>
        <w:spacing w:before="1"/>
        <w:ind w:left="-426" w:right="-280"/>
        <w:jc w:val="both"/>
        <w:rPr>
          <w:rFonts w:asciiTheme="minorHAnsi" w:hAnsiTheme="minorHAnsi" w:cstheme="minorHAnsi"/>
          <w:lang w:val="pt-BR"/>
        </w:rPr>
      </w:pPr>
    </w:p>
    <w:p w14:paraId="0232003A" w14:textId="77777777" w:rsidR="007A2E4F" w:rsidRDefault="007A2E4F" w:rsidP="00F47DCD">
      <w:pPr>
        <w:pStyle w:val="Corpodetexto"/>
        <w:spacing w:before="1"/>
        <w:ind w:left="-426" w:right="-280"/>
        <w:jc w:val="both"/>
        <w:rPr>
          <w:rFonts w:asciiTheme="minorHAnsi" w:hAnsiTheme="minorHAnsi" w:cstheme="minorHAnsi"/>
          <w:lang w:val="pt-BR"/>
        </w:rPr>
      </w:pPr>
    </w:p>
    <w:p w14:paraId="44798415" w14:textId="0C74E87A" w:rsidR="007A2E4F" w:rsidRDefault="007A2E4F" w:rsidP="00F47DCD">
      <w:pPr>
        <w:pStyle w:val="Corpodetexto"/>
        <w:spacing w:before="1"/>
        <w:ind w:left="-426" w:right="-280"/>
        <w:jc w:val="both"/>
        <w:rPr>
          <w:rFonts w:asciiTheme="minorHAnsi" w:hAnsiTheme="minorHAnsi" w:cstheme="minorHAnsi"/>
          <w:lang w:val="pt-BR"/>
        </w:rPr>
      </w:pPr>
    </w:p>
    <w:p w14:paraId="4562F73D" w14:textId="34C63F9A" w:rsidR="007A2E4F" w:rsidRDefault="007A2E4F" w:rsidP="00F47DCD">
      <w:pPr>
        <w:pStyle w:val="Corpodetexto"/>
        <w:spacing w:before="1"/>
        <w:ind w:left="-426" w:right="-280"/>
        <w:jc w:val="both"/>
        <w:rPr>
          <w:rFonts w:asciiTheme="minorHAnsi" w:hAnsiTheme="minorHAnsi" w:cstheme="minorHAnsi"/>
          <w:lang w:val="pt-BR"/>
        </w:rPr>
      </w:pPr>
    </w:p>
    <w:p w14:paraId="0C708849" w14:textId="698493AC" w:rsidR="007A2E4F" w:rsidRDefault="007A2E4F" w:rsidP="00F47DCD">
      <w:pPr>
        <w:pStyle w:val="Corpodetexto"/>
        <w:spacing w:before="1"/>
        <w:ind w:left="-426" w:right="-280"/>
        <w:jc w:val="both"/>
        <w:rPr>
          <w:rFonts w:asciiTheme="minorHAnsi" w:hAnsiTheme="minorHAnsi" w:cstheme="minorHAnsi"/>
          <w:lang w:val="pt-BR"/>
        </w:rPr>
      </w:pPr>
    </w:p>
    <w:p w14:paraId="444583C0" w14:textId="6F3BE6CE" w:rsidR="007A2E4F" w:rsidRDefault="007A2E4F" w:rsidP="00F47DCD">
      <w:pPr>
        <w:pStyle w:val="Corpodetexto"/>
        <w:spacing w:before="1"/>
        <w:ind w:left="-426" w:right="-280"/>
        <w:jc w:val="both"/>
        <w:rPr>
          <w:rFonts w:asciiTheme="minorHAnsi" w:hAnsiTheme="minorHAnsi" w:cstheme="minorHAnsi"/>
          <w:lang w:val="pt-BR"/>
        </w:rPr>
      </w:pPr>
    </w:p>
    <w:p w14:paraId="52B3932B" w14:textId="4A8C0D4C" w:rsidR="007A2E4F" w:rsidRDefault="007A2E4F" w:rsidP="00F47DCD">
      <w:pPr>
        <w:pStyle w:val="Corpodetexto"/>
        <w:spacing w:before="1"/>
        <w:ind w:left="-426" w:right="-280"/>
        <w:jc w:val="both"/>
        <w:rPr>
          <w:rFonts w:asciiTheme="minorHAnsi" w:hAnsiTheme="minorHAnsi" w:cstheme="minorHAnsi"/>
          <w:lang w:val="pt-BR"/>
        </w:rPr>
      </w:pPr>
    </w:p>
    <w:p w14:paraId="01406295" w14:textId="77777777" w:rsidR="007A2E4F" w:rsidRDefault="007A2E4F" w:rsidP="00F47DCD">
      <w:pPr>
        <w:pStyle w:val="Corpodetexto"/>
        <w:spacing w:before="1"/>
        <w:ind w:left="-426" w:right="-280"/>
        <w:jc w:val="both"/>
        <w:rPr>
          <w:rFonts w:asciiTheme="minorHAnsi" w:hAnsiTheme="minorHAnsi" w:cstheme="minorHAnsi"/>
          <w:lang w:val="pt-BR"/>
        </w:rPr>
      </w:pPr>
    </w:p>
    <w:p w14:paraId="4AA0B68F" w14:textId="77777777" w:rsidR="007A2E4F" w:rsidRDefault="007A2E4F" w:rsidP="00F47DCD">
      <w:pPr>
        <w:pStyle w:val="Corpodetexto"/>
        <w:spacing w:before="1"/>
        <w:ind w:left="-426" w:right="-280"/>
        <w:jc w:val="both"/>
        <w:rPr>
          <w:rFonts w:asciiTheme="minorHAnsi" w:hAnsiTheme="minorHAnsi" w:cstheme="minorHAnsi"/>
          <w:lang w:val="pt-BR"/>
        </w:rPr>
      </w:pPr>
    </w:p>
    <w:p w14:paraId="18F8D273" w14:textId="290DDCBA" w:rsidR="007A2E4F" w:rsidRDefault="007A2E4F" w:rsidP="00F47DCD">
      <w:pPr>
        <w:pStyle w:val="Corpodetexto"/>
        <w:spacing w:before="1"/>
        <w:ind w:left="-426" w:right="-280"/>
        <w:jc w:val="both"/>
        <w:rPr>
          <w:rFonts w:asciiTheme="minorHAnsi" w:hAnsiTheme="minorHAnsi" w:cstheme="minorHAnsi"/>
          <w:lang w:val="pt-BR"/>
        </w:rPr>
      </w:pPr>
    </w:p>
    <w:p w14:paraId="66D0D680" w14:textId="77777777" w:rsidR="007A2E4F" w:rsidRDefault="007A2E4F" w:rsidP="00F47DCD">
      <w:pPr>
        <w:pStyle w:val="Corpodetexto"/>
        <w:spacing w:before="1"/>
        <w:ind w:left="-426" w:right="-280"/>
        <w:jc w:val="both"/>
        <w:rPr>
          <w:rFonts w:asciiTheme="minorHAnsi" w:hAnsiTheme="minorHAnsi" w:cstheme="minorHAnsi"/>
          <w:lang w:val="pt-BR"/>
        </w:rPr>
      </w:pPr>
    </w:p>
    <w:p w14:paraId="4E6909A6" w14:textId="4662AEC2" w:rsidR="007A2E4F" w:rsidRDefault="007A2E4F" w:rsidP="00F47DCD">
      <w:pPr>
        <w:pStyle w:val="Corpodetexto"/>
        <w:spacing w:before="1"/>
        <w:ind w:left="-426" w:right="-280"/>
        <w:jc w:val="both"/>
        <w:rPr>
          <w:rFonts w:asciiTheme="minorHAnsi" w:hAnsiTheme="minorHAnsi" w:cstheme="minorHAnsi"/>
          <w:lang w:val="pt-BR"/>
        </w:rPr>
      </w:pPr>
    </w:p>
    <w:p w14:paraId="654EF6CD" w14:textId="42B0E858" w:rsidR="007A2E4F" w:rsidRDefault="007A2E4F" w:rsidP="00F47DCD">
      <w:pPr>
        <w:pStyle w:val="Corpodetexto"/>
        <w:spacing w:before="1"/>
        <w:ind w:left="-426" w:right="-280"/>
        <w:jc w:val="both"/>
        <w:rPr>
          <w:rFonts w:asciiTheme="minorHAnsi" w:hAnsiTheme="minorHAnsi" w:cstheme="minorHAnsi"/>
          <w:lang w:val="pt-BR"/>
        </w:rPr>
      </w:pPr>
    </w:p>
    <w:p w14:paraId="53ABADEC" w14:textId="17CE3E8E" w:rsidR="007A2E4F" w:rsidRDefault="00E30530" w:rsidP="00F47DCD">
      <w:pPr>
        <w:pStyle w:val="Corpodetexto"/>
        <w:spacing w:before="1"/>
        <w:ind w:left="-426" w:right="-280"/>
        <w:jc w:val="both"/>
        <w:rPr>
          <w:rFonts w:asciiTheme="minorHAnsi" w:hAnsiTheme="minorHAnsi" w:cstheme="minorHAnsi"/>
          <w:lang w:val="pt-BR"/>
        </w:rPr>
      </w:pPr>
      <w:r w:rsidRPr="00B51573">
        <w:rPr>
          <w:rFonts w:ascii="Times New Roman" w:eastAsia="Times New Roman" w:hAnsi="Times New Roman" w:cs="Times New Roman"/>
          <w:noProof/>
          <w:sz w:val="24"/>
          <w:szCs w:val="24"/>
          <w:lang w:val="pt-BR" w:eastAsia="pt-BR"/>
        </w:rPr>
        <mc:AlternateContent>
          <mc:Choice Requires="wps">
            <w:drawing>
              <wp:anchor distT="0" distB="0" distL="114300" distR="114300" simplePos="0" relativeHeight="251696128" behindDoc="0" locked="0" layoutInCell="1" hidden="0" allowOverlap="1" wp14:anchorId="12EC7082" wp14:editId="0AF91432">
                <wp:simplePos x="0" y="0"/>
                <wp:positionH relativeFrom="column">
                  <wp:posOffset>1473945</wp:posOffset>
                </wp:positionH>
                <wp:positionV relativeFrom="paragraph">
                  <wp:posOffset>86083</wp:posOffset>
                </wp:positionV>
                <wp:extent cx="1677035" cy="634810"/>
                <wp:effectExtent l="0" t="0" r="0" b="0"/>
                <wp:wrapNone/>
                <wp:docPr id="47" name="Retângulo: Cantos Arredondados 47"/>
                <wp:cNvGraphicFramePr/>
                <a:graphic xmlns:a="http://schemas.openxmlformats.org/drawingml/2006/main">
                  <a:graphicData uri="http://schemas.microsoft.com/office/word/2010/wordprocessingShape">
                    <wps:wsp>
                      <wps:cNvSpPr/>
                      <wps:spPr>
                        <a:xfrm>
                          <a:off x="0" y="0"/>
                          <a:ext cx="1677035" cy="63481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468E381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incluídos (n = 6)</w:t>
                            </w:r>
                          </w:p>
                        </w:txbxContent>
                      </wps:txbx>
                      <wps:bodyPr spcFirstLastPara="1" wrap="square" lIns="91425" tIns="45700" rIns="91425" bIns="45700" anchor="ctr" anchorCtr="0">
                        <a:noAutofit/>
                      </wps:bodyPr>
                    </wps:wsp>
                  </a:graphicData>
                </a:graphic>
              </wp:anchor>
            </w:drawing>
          </mc:Choice>
          <mc:Fallback>
            <w:pict>
              <v:roundrect w14:anchorId="12EC7082" id="Retângulo: Cantos Arredondados 47" o:spid="_x0000_s1050" style="position:absolute;left:0;text-align:left;margin-left:116.05pt;margin-top:6.8pt;width:132.05pt;height:50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" strokeweight="1pt">
                <v:stroke startarrowwidth="narrow" startarrowlength="short" endarrowwidth="narrow" endarrowlength="short" joinstyle="miter"/>
                <v:textbox inset="2.53958mm,1.2694mm,2.53958mm,1.2694mm">
                  <w:txbxContent>
                    <w:p w14:paraId="468E381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incluídos (n = 6)</w:t>
                      </w:r>
                    </w:p>
                  </w:txbxContent>
                </v:textbox>
              </v:roundrect>
            </w:pict>
          </mc:Fallback>
        </mc:AlternateContent>
      </w:r>
    </w:p>
    <w:p w14:paraId="27772786" w14:textId="36274079" w:rsidR="007A2E4F" w:rsidRDefault="007A2E4F" w:rsidP="00F47DCD">
      <w:pPr>
        <w:pStyle w:val="Corpodetexto"/>
        <w:spacing w:before="1"/>
        <w:ind w:left="-426" w:right="-280"/>
        <w:jc w:val="both"/>
        <w:rPr>
          <w:rFonts w:asciiTheme="minorHAnsi" w:hAnsiTheme="minorHAnsi" w:cstheme="minorHAnsi"/>
          <w:lang w:val="pt-BR"/>
        </w:rPr>
      </w:pPr>
    </w:p>
    <w:p w14:paraId="650EE8A5" w14:textId="76EF7B7F" w:rsidR="007A2E4F" w:rsidRDefault="007A2E4F" w:rsidP="00F47DCD">
      <w:pPr>
        <w:pStyle w:val="Corpodetexto"/>
        <w:spacing w:before="1"/>
        <w:ind w:left="-426" w:right="-280"/>
        <w:jc w:val="both"/>
        <w:rPr>
          <w:rFonts w:asciiTheme="minorHAnsi" w:hAnsiTheme="minorHAnsi" w:cstheme="minorHAnsi"/>
          <w:lang w:val="pt-BR"/>
        </w:rPr>
      </w:pPr>
    </w:p>
    <w:p w14:paraId="7F710460" w14:textId="77777777" w:rsidR="007A2E4F" w:rsidRDefault="007A2E4F" w:rsidP="00F47DCD">
      <w:pPr>
        <w:pStyle w:val="Corpodetexto"/>
        <w:spacing w:before="1"/>
        <w:ind w:left="-426" w:right="-280"/>
        <w:jc w:val="both"/>
        <w:rPr>
          <w:rFonts w:asciiTheme="minorHAnsi" w:hAnsiTheme="minorHAnsi" w:cstheme="minorHAnsi"/>
          <w:lang w:val="pt-BR"/>
        </w:rPr>
      </w:pPr>
    </w:p>
    <w:p w14:paraId="7E03876D" w14:textId="77777777" w:rsidR="007A2E4F" w:rsidRDefault="007A2E4F" w:rsidP="00F47DCD">
      <w:pPr>
        <w:pStyle w:val="Corpodetexto"/>
        <w:spacing w:before="1"/>
        <w:ind w:left="-426" w:right="-280"/>
        <w:jc w:val="both"/>
        <w:rPr>
          <w:rFonts w:asciiTheme="minorHAnsi" w:hAnsiTheme="minorHAnsi" w:cstheme="minorHAnsi"/>
          <w:lang w:val="pt-BR"/>
        </w:rPr>
      </w:pPr>
    </w:p>
    <w:p w14:paraId="02E7EE0E" w14:textId="77777777" w:rsidR="00E30530" w:rsidRDefault="00A75A5C" w:rsidP="00F47DCD">
      <w:pPr>
        <w:pStyle w:val="Corpodetexto"/>
        <w:spacing w:before="1"/>
        <w:ind w:left="-426" w:right="-280"/>
        <w:jc w:val="both"/>
        <w:rPr>
          <w:rFonts w:asciiTheme="minorHAnsi" w:hAnsiTheme="minorHAnsi" w:cstheme="minorHAnsi"/>
          <w:b/>
          <w:bCs/>
          <w:lang w:val="pt-BR"/>
        </w:rPr>
      </w:pPr>
      <w:r w:rsidRPr="00A75A5C">
        <w:rPr>
          <w:rFonts w:asciiTheme="minorHAnsi" w:hAnsiTheme="minorHAnsi" w:cstheme="minorHAnsi"/>
          <w:lang w:val="pt-BR"/>
        </w:rPr>
        <w:br/>
      </w:r>
    </w:p>
    <w:p w14:paraId="67B8FCD7" w14:textId="77777777" w:rsidR="00E30530" w:rsidRDefault="00E30530" w:rsidP="00F47DCD">
      <w:pPr>
        <w:pStyle w:val="Corpodetexto"/>
        <w:spacing w:before="1"/>
        <w:ind w:left="-426" w:right="-280"/>
        <w:jc w:val="both"/>
        <w:rPr>
          <w:rFonts w:asciiTheme="minorHAnsi" w:hAnsiTheme="minorHAnsi" w:cstheme="minorHAnsi"/>
          <w:b/>
          <w:bCs/>
          <w:lang w:val="pt-BR"/>
        </w:rPr>
      </w:pPr>
    </w:p>
    <w:p w14:paraId="52450692" w14:textId="052E993A" w:rsidR="00A75A5C" w:rsidRDefault="00A75A5C" w:rsidP="00F47DCD">
      <w:pPr>
        <w:pStyle w:val="Corpodetexto"/>
        <w:spacing w:before="1"/>
        <w:ind w:left="-426" w:right="-280"/>
        <w:jc w:val="both"/>
        <w:rPr>
          <w:rFonts w:asciiTheme="minorHAnsi" w:hAnsiTheme="minorHAnsi" w:cstheme="minorHAnsi"/>
          <w:lang w:val="pt-BR"/>
        </w:rPr>
      </w:pPr>
      <w:r w:rsidRPr="00A75A5C">
        <w:rPr>
          <w:rFonts w:asciiTheme="minorHAnsi" w:hAnsiTheme="minorHAnsi" w:cstheme="minorHAnsi"/>
          <w:b/>
          <w:bCs/>
          <w:lang w:val="pt-BR"/>
        </w:rPr>
        <w:t>Figura I</w:t>
      </w:r>
      <w:r w:rsidRPr="00A75A5C">
        <w:rPr>
          <w:rFonts w:asciiTheme="minorHAnsi" w:hAnsiTheme="minorHAnsi" w:cstheme="minorHAnsi"/>
          <w:lang w:val="pt-BR"/>
        </w:rPr>
        <w:t xml:space="preserve"> – Fluxograma Prisma da seleção independente dos estudos da pesquisa de Revisão Integrativa de Literatura. PUBMED/</w:t>
      </w:r>
      <w:proofErr w:type="spellStart"/>
      <w:r w:rsidRPr="00A75A5C">
        <w:rPr>
          <w:rFonts w:asciiTheme="minorHAnsi" w:hAnsiTheme="minorHAnsi" w:cstheme="minorHAnsi"/>
          <w:lang w:val="pt-BR"/>
        </w:rPr>
        <w:t>PePSIC</w:t>
      </w:r>
      <w:proofErr w:type="spellEnd"/>
      <w:r w:rsidRPr="00A75A5C">
        <w:rPr>
          <w:rFonts w:asciiTheme="minorHAnsi" w:hAnsiTheme="minorHAnsi" w:cstheme="minorHAnsi"/>
          <w:lang w:val="pt-BR"/>
        </w:rPr>
        <w:t>/MEDLINE. 2007-2023.</w:t>
      </w:r>
    </w:p>
    <w:p w14:paraId="7FC09D5D" w14:textId="527E4C61" w:rsidR="00A75A5C" w:rsidRDefault="00A75A5C" w:rsidP="00B51573">
      <w:pPr>
        <w:pStyle w:val="Corpodetexto"/>
        <w:spacing w:before="1"/>
        <w:ind w:left="-426" w:right="-280"/>
        <w:jc w:val="both"/>
        <w:rPr>
          <w:rFonts w:asciiTheme="minorHAnsi" w:hAnsiTheme="minorHAnsi" w:cstheme="minorHAnsi"/>
          <w:lang w:val="pt-BR"/>
        </w:rPr>
      </w:pPr>
      <w:r w:rsidRPr="00A75A5C">
        <w:rPr>
          <w:rFonts w:asciiTheme="minorHAnsi" w:hAnsiTheme="minorHAnsi" w:cstheme="minorHAnsi"/>
          <w:b/>
          <w:bCs/>
          <w:lang w:val="pt-BR"/>
        </w:rPr>
        <w:t>Fonte:</w:t>
      </w:r>
      <w:r w:rsidRPr="00A75A5C">
        <w:rPr>
          <w:rFonts w:asciiTheme="minorHAnsi" w:hAnsiTheme="minorHAnsi" w:cstheme="minorHAnsi"/>
          <w:lang w:val="pt-BR"/>
        </w:rPr>
        <w:t xml:space="preserve"> Dados da Pesquisa (2023).</w:t>
      </w:r>
    </w:p>
    <w:p w14:paraId="08FF12D2" w14:textId="77777777" w:rsidR="00B51573" w:rsidRDefault="00B51573" w:rsidP="00B51573">
      <w:pPr>
        <w:pStyle w:val="Corpodetexto"/>
        <w:spacing w:before="1"/>
        <w:ind w:left="-426" w:right="-280"/>
        <w:jc w:val="both"/>
        <w:rPr>
          <w:rFonts w:asciiTheme="minorHAnsi" w:hAnsiTheme="minorHAnsi" w:cstheme="minorHAnsi"/>
          <w:lang w:val="pt-BR"/>
        </w:rPr>
      </w:pPr>
    </w:p>
    <w:p w14:paraId="07E5F972" w14:textId="77777777" w:rsidR="00A75A5C" w:rsidRDefault="00A75A5C" w:rsidP="00A75A5C">
      <w:pPr>
        <w:pStyle w:val="Corpodetexto"/>
        <w:spacing w:before="1"/>
        <w:ind w:left="-426" w:right="-280" w:firstLine="426"/>
        <w:jc w:val="both"/>
        <w:rPr>
          <w:rFonts w:asciiTheme="minorHAnsi" w:hAnsiTheme="minorHAnsi" w:cstheme="minorHAnsi"/>
          <w:lang w:val="pt-BR"/>
        </w:rPr>
      </w:pPr>
    </w:p>
    <w:p w14:paraId="7AD54AC2" w14:textId="77777777" w:rsidR="007A2E4F" w:rsidRDefault="007A2E4F" w:rsidP="00A75A5C">
      <w:pPr>
        <w:pStyle w:val="Corpodetexto"/>
        <w:spacing w:before="1"/>
        <w:ind w:left="-426" w:right="-280" w:firstLine="426"/>
        <w:jc w:val="both"/>
        <w:rPr>
          <w:rFonts w:asciiTheme="minorHAnsi" w:hAnsiTheme="minorHAnsi" w:cstheme="minorHAnsi"/>
          <w:lang w:val="pt-BR"/>
        </w:rPr>
      </w:pPr>
    </w:p>
    <w:p w14:paraId="75D0A2B6" w14:textId="77777777" w:rsidR="00B51573" w:rsidRDefault="00B51573" w:rsidP="00A75A5C">
      <w:pPr>
        <w:pStyle w:val="Corpodetexto"/>
        <w:spacing w:before="1"/>
        <w:ind w:left="-426" w:right="-280" w:firstLine="426"/>
        <w:jc w:val="both"/>
        <w:rPr>
          <w:rFonts w:asciiTheme="minorHAnsi" w:hAnsiTheme="minorHAnsi" w:cstheme="minorHAnsi"/>
          <w:lang w:val="pt-BR"/>
        </w:rPr>
      </w:pPr>
    </w:p>
    <w:p w14:paraId="585E7DAD" w14:textId="5FFF153A" w:rsidR="00817742" w:rsidRPr="000617A9" w:rsidRDefault="00047457" w:rsidP="00A3492D">
      <w:pPr>
        <w:pStyle w:val="Ttulo1"/>
        <w:ind w:left="-425" w:right="-278"/>
        <w:rPr>
          <w:rFonts w:asciiTheme="minorHAnsi" w:hAnsiTheme="minorHAnsi" w:cstheme="minorHAnsi"/>
          <w:position w:val="8"/>
        </w:rPr>
      </w:pPr>
      <w:r w:rsidRPr="000617A9">
        <w:rPr>
          <w:rFonts w:asciiTheme="minorHAnsi" w:hAnsiTheme="minorHAnsi" w:cstheme="minorHAnsi"/>
          <w:color w:val="333333"/>
        </w:rPr>
        <w:t>3 RESULTADOS</w:t>
      </w:r>
      <w:r w:rsidRPr="000617A9">
        <w:rPr>
          <w:rFonts w:asciiTheme="minorHAnsi" w:hAnsiTheme="minorHAnsi" w:cstheme="minorHAnsi"/>
          <w:color w:val="333333"/>
          <w:spacing w:val="-5"/>
        </w:rPr>
        <w:t xml:space="preserve"> </w:t>
      </w:r>
      <w:r w:rsidRPr="000617A9">
        <w:rPr>
          <w:rFonts w:asciiTheme="minorHAnsi" w:hAnsiTheme="minorHAnsi" w:cstheme="minorHAnsi"/>
          <w:color w:val="333333"/>
        </w:rPr>
        <w:t>E</w:t>
      </w:r>
      <w:r w:rsidRPr="000617A9">
        <w:rPr>
          <w:rFonts w:asciiTheme="minorHAnsi" w:hAnsiTheme="minorHAnsi" w:cstheme="minorHAnsi"/>
          <w:color w:val="333333"/>
          <w:spacing w:val="-5"/>
        </w:rPr>
        <w:t xml:space="preserve"> </w:t>
      </w:r>
      <w:r w:rsidRPr="000617A9">
        <w:rPr>
          <w:rFonts w:asciiTheme="minorHAnsi" w:hAnsiTheme="minorHAnsi" w:cstheme="minorHAnsi"/>
          <w:color w:val="333333"/>
          <w:spacing w:val="-2"/>
        </w:rPr>
        <w:t>DISCUSSÃO</w:t>
      </w:r>
      <w:r w:rsidR="000617A9">
        <w:rPr>
          <w:rFonts w:asciiTheme="minorHAnsi" w:hAnsiTheme="minorHAnsi" w:cstheme="minorHAnsi"/>
          <w:color w:val="333333"/>
          <w:spacing w:val="-2"/>
        </w:rPr>
        <w:t xml:space="preserve"> </w:t>
      </w:r>
    </w:p>
    <w:p w14:paraId="3C082E30" w14:textId="77777777" w:rsidR="00817742" w:rsidRPr="000617A9" w:rsidRDefault="00817742" w:rsidP="00A3492D">
      <w:pPr>
        <w:pStyle w:val="Corpodetexto"/>
        <w:ind w:left="-425" w:right="-278"/>
        <w:rPr>
          <w:rFonts w:asciiTheme="minorHAnsi" w:hAnsiTheme="minorHAnsi" w:cstheme="minorHAnsi"/>
          <w:b/>
        </w:rPr>
      </w:pPr>
    </w:p>
    <w:p w14:paraId="6DD638F2" w14:textId="7FC6BF95" w:rsidR="00E84ACA" w:rsidRPr="00E84ACA" w:rsidRDefault="00E84ACA" w:rsidP="00A3492D">
      <w:pPr>
        <w:pStyle w:val="Corpodetexto"/>
        <w:ind w:left="-425" w:right="-278" w:firstLine="706"/>
        <w:jc w:val="both"/>
        <w:rPr>
          <w:rFonts w:asciiTheme="minorHAnsi" w:hAnsiTheme="minorHAnsi" w:cstheme="minorHAnsi"/>
          <w:color w:val="333333"/>
        </w:rPr>
      </w:pPr>
      <w:r w:rsidRPr="00E84ACA">
        <w:rPr>
          <w:rFonts w:asciiTheme="minorHAnsi" w:hAnsiTheme="minorHAnsi" w:cstheme="minorHAnsi"/>
          <w:color w:val="333333"/>
        </w:rPr>
        <w:t>Nesse contexto, o luto perinatal refere-se à perda gestacional ou neonatal, quando a gravidez não resulta no nascimento de um bebê saudável ou quando ocorre o falecimento pouco após o parto. Essa experiência costuma provocar sentimentos intensos, como tristeza, culpa, raiva e ansiedade em relação a futuras gestações. Além disso, trata-se de um luto frequentemente não reconhecido socialmente, sendo caracterizado como um “luto privado de direitos”, que não pode ser plenamente expresso ou legitimado em público (</w:t>
      </w:r>
      <w:r w:rsidR="00A3492D" w:rsidRPr="00E84ACA">
        <w:rPr>
          <w:rFonts w:asciiTheme="minorHAnsi" w:hAnsiTheme="minorHAnsi" w:cstheme="minorHAnsi"/>
          <w:color w:val="333333"/>
        </w:rPr>
        <w:t>Salgado</w:t>
      </w:r>
      <w:r w:rsidRPr="00E84ACA">
        <w:rPr>
          <w:rFonts w:asciiTheme="minorHAnsi" w:hAnsiTheme="minorHAnsi" w:cstheme="minorHAnsi"/>
          <w:color w:val="333333"/>
        </w:rPr>
        <w:t xml:space="preserve"> </w:t>
      </w:r>
      <w:r w:rsidRPr="00A3492D">
        <w:rPr>
          <w:rFonts w:asciiTheme="minorHAnsi" w:hAnsiTheme="minorHAnsi" w:cstheme="minorHAnsi"/>
          <w:i/>
          <w:iCs/>
          <w:color w:val="333333"/>
        </w:rPr>
        <w:t>et al</w:t>
      </w:r>
      <w:r w:rsidRPr="00E84ACA">
        <w:rPr>
          <w:rFonts w:asciiTheme="minorHAnsi" w:hAnsiTheme="minorHAnsi" w:cstheme="minorHAnsi"/>
          <w:color w:val="333333"/>
        </w:rPr>
        <w:t>., 2021). A ausência de reconhecimento social tende a ampliar o sofrimento dos pais, tornando o processo ainda mais solitário.</w:t>
      </w:r>
    </w:p>
    <w:p w14:paraId="7423D00F" w14:textId="73977125" w:rsidR="00E84ACA" w:rsidRPr="00E84ACA" w:rsidRDefault="00E84ACA" w:rsidP="00E84ACA">
      <w:pPr>
        <w:pStyle w:val="Corpodetexto"/>
        <w:ind w:left="-426" w:right="-280" w:firstLine="706"/>
        <w:jc w:val="both"/>
        <w:rPr>
          <w:rFonts w:asciiTheme="minorHAnsi" w:hAnsiTheme="minorHAnsi" w:cstheme="minorHAnsi"/>
          <w:color w:val="333333"/>
        </w:rPr>
      </w:pPr>
      <w:r w:rsidRPr="00E84ACA">
        <w:rPr>
          <w:rFonts w:asciiTheme="minorHAnsi" w:hAnsiTheme="minorHAnsi" w:cstheme="minorHAnsi"/>
          <w:color w:val="333333"/>
        </w:rPr>
        <w:t>A perda do bebê interrompe de forma abrupta o vínculo que vinha sendo construído desde o início da gestação, desencadeando reações emocionais intensas e profundo sofrimento psíquico. Esse cenário contribui para o aumento significativo de casos de depressão pós-parto (</w:t>
      </w:r>
      <w:r w:rsidR="00A3492D" w:rsidRPr="00E84ACA">
        <w:rPr>
          <w:rFonts w:asciiTheme="minorHAnsi" w:hAnsiTheme="minorHAnsi" w:cstheme="minorHAnsi"/>
          <w:color w:val="333333"/>
        </w:rPr>
        <w:t>Carvalho; Meyer</w:t>
      </w:r>
      <w:r w:rsidRPr="00E84ACA">
        <w:rPr>
          <w:rFonts w:asciiTheme="minorHAnsi" w:hAnsiTheme="minorHAnsi" w:cstheme="minorHAnsi"/>
          <w:color w:val="333333"/>
        </w:rPr>
        <w:t>, 2019). Estudos indicam que mães tendem a apresentar maior impacto na saúde mental em comparação aos pais, manifestando dificuldades para dormir, lembranças intrusivas, pensamentos recorrentes e instabilidade emocional. Apesar disso, observa-se que sintomas depressivos, ansiosos e de estresse pós-traumático tendem a diminuir ao longo do tempo, evidenciando possibilidades de recuperação (</w:t>
      </w:r>
      <w:r w:rsidR="00A3492D" w:rsidRPr="00E84ACA">
        <w:rPr>
          <w:rFonts w:asciiTheme="minorHAnsi" w:hAnsiTheme="minorHAnsi" w:cstheme="minorHAnsi"/>
          <w:color w:val="333333"/>
        </w:rPr>
        <w:t>Murphy; Cacciatore</w:t>
      </w:r>
      <w:r w:rsidRPr="00E84ACA">
        <w:rPr>
          <w:rFonts w:asciiTheme="minorHAnsi" w:hAnsiTheme="minorHAnsi" w:cstheme="minorHAnsi"/>
          <w:color w:val="333333"/>
        </w:rPr>
        <w:t>, 2017).</w:t>
      </w:r>
    </w:p>
    <w:p w14:paraId="03B52B9F" w14:textId="5E7CC4D1" w:rsidR="00E84ACA" w:rsidRPr="00E84ACA" w:rsidRDefault="00E84ACA" w:rsidP="00E84ACA">
      <w:pPr>
        <w:pStyle w:val="Corpodetexto"/>
        <w:ind w:left="-426" w:right="-280" w:firstLine="706"/>
        <w:jc w:val="both"/>
        <w:rPr>
          <w:rFonts w:asciiTheme="minorHAnsi" w:hAnsiTheme="minorHAnsi" w:cstheme="minorHAnsi"/>
          <w:color w:val="333333"/>
        </w:rPr>
      </w:pPr>
      <w:r w:rsidRPr="00E84ACA">
        <w:rPr>
          <w:rFonts w:asciiTheme="minorHAnsi" w:hAnsiTheme="minorHAnsi" w:cstheme="minorHAnsi"/>
          <w:color w:val="333333"/>
        </w:rPr>
        <w:t>O apoio familiar desempenha papel fundamental no enfrentamento da perda, tanto nos procedimentos formais  como organização do sepultamento e documentação  quanto no acolhimento emocional. Muitas vezes, a mãe participa de forma mais passiva dessas decisões, conforme sua preferência, sendo essencial que familiares adotem postura acolhedora e proativa, transmitindo segurança ao casal. Em famílias que já possuem outros filhos, surgem dificuldades para abordar o tema da morte com as crianças, tornando os rituais de despedida importantes para promover compreensão e aceitação. Entre adolescentes, o impacto pode ser ainda maior, tanto pela perda do irmão quanto pela redução da disponibilidade emocional dos pais nesse período (</w:t>
      </w:r>
      <w:r w:rsidR="00A3492D" w:rsidRPr="00E84ACA">
        <w:rPr>
          <w:rFonts w:asciiTheme="minorHAnsi" w:hAnsiTheme="minorHAnsi" w:cstheme="minorHAnsi"/>
          <w:color w:val="333333"/>
        </w:rPr>
        <w:t>Murphy; Cacciatore, 2017</w:t>
      </w:r>
      <w:r w:rsidR="00A3492D">
        <w:rPr>
          <w:rFonts w:asciiTheme="minorHAnsi" w:hAnsiTheme="minorHAnsi" w:cstheme="minorHAnsi"/>
          <w:color w:val="333333"/>
        </w:rPr>
        <w:t xml:space="preserve">; </w:t>
      </w:r>
      <w:r w:rsidR="00A3492D" w:rsidRPr="00E84ACA">
        <w:rPr>
          <w:rFonts w:asciiTheme="minorHAnsi" w:hAnsiTheme="minorHAnsi" w:cstheme="minorHAnsi"/>
          <w:color w:val="333333"/>
        </w:rPr>
        <w:t>Carvalho; Meyer, 2019</w:t>
      </w:r>
      <w:r w:rsidRPr="00E84ACA">
        <w:rPr>
          <w:rFonts w:asciiTheme="minorHAnsi" w:hAnsiTheme="minorHAnsi" w:cstheme="minorHAnsi"/>
          <w:color w:val="333333"/>
        </w:rPr>
        <w:t>).</w:t>
      </w:r>
    </w:p>
    <w:p w14:paraId="659820D0" w14:textId="06148DBE" w:rsidR="00817742" w:rsidRDefault="00E84ACA" w:rsidP="00A3492D">
      <w:pPr>
        <w:pStyle w:val="Corpodetexto"/>
        <w:ind w:left="-425" w:right="-278" w:firstLine="706"/>
        <w:jc w:val="both"/>
        <w:rPr>
          <w:rFonts w:asciiTheme="minorHAnsi" w:hAnsiTheme="minorHAnsi" w:cstheme="minorHAnsi"/>
          <w:color w:val="333333"/>
        </w:rPr>
      </w:pPr>
      <w:r w:rsidRPr="00E84ACA">
        <w:rPr>
          <w:rFonts w:asciiTheme="minorHAnsi" w:hAnsiTheme="minorHAnsi" w:cstheme="minorHAnsi"/>
          <w:color w:val="333333"/>
        </w:rPr>
        <w:t>Por fim, destaca-se a importância da atuação dos profissionais de saúde durante todo o processo. A forma como a notícia do natimorto é comunicada influencia diretamente a experiência dos pais. Estes valorizam ser informados de maneira conjunta, clara, honesta e sem atrasos. Comunicações inadequadas, uso excessivo de termos técnicos e mensagens inconsistentes podem intensificar o sofrimento e gerar desconfiança em relação à equipe (</w:t>
      </w:r>
      <w:r w:rsidR="00A3492D" w:rsidRPr="00A3492D">
        <w:rPr>
          <w:rFonts w:asciiTheme="minorHAnsi" w:hAnsiTheme="minorHAnsi" w:cstheme="minorHAnsi"/>
          <w:color w:val="333333"/>
        </w:rPr>
        <w:t xml:space="preserve">Danna </w:t>
      </w:r>
      <w:r w:rsidRPr="00A3492D">
        <w:rPr>
          <w:rFonts w:asciiTheme="minorHAnsi" w:hAnsiTheme="minorHAnsi" w:cstheme="minorHAnsi"/>
          <w:i/>
          <w:iCs/>
          <w:color w:val="333333"/>
        </w:rPr>
        <w:t>et al</w:t>
      </w:r>
      <w:r w:rsidRPr="00E84ACA">
        <w:rPr>
          <w:rFonts w:asciiTheme="minorHAnsi" w:hAnsiTheme="minorHAnsi" w:cstheme="minorHAnsi"/>
          <w:color w:val="333333"/>
        </w:rPr>
        <w:t>., 2022). Assim, é fundamental que a equipe multiprofissional ofereça suporte sensível e acompanhamento cuidadoso desde o diagnóstico até o período pós-parto, promovendo um processo de enfrentamento mais humanizado e favorecendo uma recuperação emocional mais positiva.</w:t>
      </w:r>
    </w:p>
    <w:p w14:paraId="3D12E586" w14:textId="77777777" w:rsidR="00A3492D" w:rsidRPr="000617A9" w:rsidRDefault="00A3492D" w:rsidP="00A3492D">
      <w:pPr>
        <w:pStyle w:val="Corpodetexto"/>
        <w:ind w:left="-425" w:right="-278" w:firstLine="706"/>
        <w:jc w:val="both"/>
        <w:rPr>
          <w:rFonts w:asciiTheme="minorHAnsi" w:hAnsiTheme="minorHAnsi" w:cstheme="minorHAnsi"/>
        </w:rPr>
      </w:pPr>
    </w:p>
    <w:p w14:paraId="182FAD59" w14:textId="7B04234D" w:rsidR="00817742" w:rsidRPr="00B51573" w:rsidRDefault="00E84ACA" w:rsidP="00A3492D">
      <w:pPr>
        <w:pStyle w:val="Corpodetexto"/>
        <w:ind w:left="-425" w:right="-278"/>
        <w:rPr>
          <w:rFonts w:asciiTheme="minorHAnsi" w:hAnsiTheme="minorHAnsi" w:cstheme="minorHAnsi"/>
          <w:b/>
          <w:bCs/>
          <w:sz w:val="24"/>
          <w:szCs w:val="24"/>
        </w:rPr>
      </w:pPr>
      <w:r w:rsidRPr="00B51573">
        <w:rPr>
          <w:rFonts w:asciiTheme="minorHAnsi" w:hAnsiTheme="minorHAnsi" w:cstheme="minorHAnsi"/>
          <w:b/>
          <w:bCs/>
          <w:sz w:val="24"/>
          <w:szCs w:val="24"/>
        </w:rPr>
        <w:t>4 CONCLUSÃO</w:t>
      </w:r>
    </w:p>
    <w:p w14:paraId="52D82F8D" w14:textId="77777777" w:rsidR="00A3492D" w:rsidRDefault="00A3492D" w:rsidP="00A3492D">
      <w:pPr>
        <w:pStyle w:val="Corpodetexto"/>
        <w:ind w:left="-425" w:right="-278" w:firstLine="710"/>
        <w:jc w:val="both"/>
        <w:rPr>
          <w:rFonts w:asciiTheme="minorHAnsi" w:hAnsiTheme="minorHAnsi" w:cstheme="minorHAnsi"/>
        </w:rPr>
      </w:pPr>
    </w:p>
    <w:p w14:paraId="02502C63" w14:textId="0CF5F582" w:rsidR="00E84ACA" w:rsidRDefault="00E84ACA" w:rsidP="00E84ACA">
      <w:pPr>
        <w:pStyle w:val="Corpodetexto"/>
        <w:ind w:left="-426" w:right="-280" w:firstLine="710"/>
        <w:jc w:val="both"/>
        <w:rPr>
          <w:rFonts w:asciiTheme="minorHAnsi" w:hAnsiTheme="minorHAnsi" w:cstheme="minorHAnsi"/>
        </w:rPr>
      </w:pPr>
      <w:r w:rsidRPr="00E84ACA">
        <w:rPr>
          <w:rFonts w:asciiTheme="minorHAnsi" w:hAnsiTheme="minorHAnsi" w:cstheme="minorHAnsi"/>
        </w:rPr>
        <w:t>A análise da atuação do psicólogo diante do luto perinatal evidencia a necessidade de uma abordagem interdisciplinar, sensível e empática frente a essa experiência marcada por intensa dor emocional. Em uma sociedade que tende a evitar o tema da morte, o enfrentamento da perda gestacional ou neonatal torna-se ainda mais complexo, exigindo suporte psicológico qualificado. O estudo destaca que a presença do psicólogo, integrada à equipe multiprofissional, é fundamental para acolher as famílias, organizar emocionalmente a experiência da perda e favorecer um processo de luto mais saudável.</w:t>
      </w:r>
    </w:p>
    <w:p w14:paraId="21B67180" w14:textId="77777777" w:rsidR="00E84ACA" w:rsidRDefault="00E84ACA" w:rsidP="00E84ACA">
      <w:pPr>
        <w:pStyle w:val="Corpodetexto"/>
        <w:ind w:left="-426" w:right="-280" w:firstLine="710"/>
        <w:jc w:val="both"/>
        <w:rPr>
          <w:rFonts w:asciiTheme="minorHAnsi" w:hAnsiTheme="minorHAnsi" w:cstheme="minorHAnsi"/>
        </w:rPr>
      </w:pPr>
      <w:r w:rsidRPr="00E84ACA">
        <w:rPr>
          <w:rFonts w:asciiTheme="minorHAnsi" w:hAnsiTheme="minorHAnsi" w:cstheme="minorHAnsi"/>
        </w:rPr>
        <w:t>A estratégia PICO (Paciente, Intervenção, Comparação e Desfecho) utilizada na pesquisa mostrou-se coerente com os objetivos propostos. Os pacientes familiares que vivenciaram perdas perinatais</w:t>
      </w:r>
      <w:r>
        <w:rPr>
          <w:rFonts w:asciiTheme="minorHAnsi" w:hAnsiTheme="minorHAnsi" w:cstheme="minorHAnsi"/>
        </w:rPr>
        <w:t xml:space="preserve"> </w:t>
      </w:r>
      <w:r w:rsidRPr="00E84ACA">
        <w:rPr>
          <w:rFonts w:asciiTheme="minorHAnsi" w:hAnsiTheme="minorHAnsi" w:cstheme="minorHAnsi"/>
        </w:rPr>
        <w:t xml:space="preserve">foram acompanhados por intervenções conduzidas pela psicologia hospitalar e equipe multidisciplinar, evidenciando que a capacitação profissional é um fator determinante para a eficácia do cuidado. Ao comparar diferentes abordagens, observou-se que intervenções realizadas por profissionais sem formação adequada apresentaram menor efetividade. Entre os principais desfechos identificados destacam-se a redução de sintomas de estresse, ansiedade e </w:t>
      </w:r>
      <w:r>
        <w:rPr>
          <w:rFonts w:asciiTheme="minorHAnsi" w:hAnsiTheme="minorHAnsi" w:cstheme="minorHAnsi"/>
        </w:rPr>
        <w:t>dep</w:t>
      </w:r>
      <w:r w:rsidRPr="00E84ACA">
        <w:rPr>
          <w:rFonts w:asciiTheme="minorHAnsi" w:hAnsiTheme="minorHAnsi" w:cstheme="minorHAnsi"/>
        </w:rPr>
        <w:t>ressão, além da melhoria do bem-estar psicológico e da qualidade de vida das mães enlutadas.</w:t>
      </w:r>
    </w:p>
    <w:p w14:paraId="5645C77A" w14:textId="10081912" w:rsidR="00E84ACA" w:rsidRDefault="00E84ACA" w:rsidP="00E84ACA">
      <w:pPr>
        <w:pStyle w:val="Corpodetexto"/>
        <w:ind w:left="-426" w:right="-280" w:firstLine="710"/>
        <w:jc w:val="both"/>
        <w:rPr>
          <w:rFonts w:asciiTheme="minorHAnsi" w:hAnsiTheme="minorHAnsi" w:cstheme="minorHAnsi"/>
        </w:rPr>
      </w:pPr>
      <w:r w:rsidRPr="00E84ACA">
        <w:rPr>
          <w:rFonts w:asciiTheme="minorHAnsi" w:hAnsiTheme="minorHAnsi" w:cstheme="minorHAnsi"/>
        </w:rPr>
        <w:t>A avaliação das práticas interdisciplinares reforça a centralidade da atuação conjunta da equipe de saúde, especialmente em decisões sensíveis, como o contato com o bebê falecido, a orientação sobre rituais de despedida e o fornecimento de informações claras e por escrito. A adaptação de diretrizes internacionais à realidade local também demonstrou impacto positivo, contribuindo para a diminuição significativa dos níveis de ansiedade e depressão. Assim, o estudo reafirma o papel crucial do psicólogo na promoção de cuidado humanizado e contínuo, destacando que abordagens interdisciplinares bem estruturadas são essenciais para garantir suporte emocional adequado às famílias que enfrentam o luto perinatal.</w:t>
      </w:r>
    </w:p>
    <w:p w14:paraId="2DFA8EE7" w14:textId="77777777" w:rsidR="00E84ACA" w:rsidRPr="00E84ACA" w:rsidRDefault="00E84ACA" w:rsidP="00E84ACA">
      <w:pPr>
        <w:pStyle w:val="Corpodetexto"/>
        <w:ind w:left="-426" w:right="-280" w:firstLine="710"/>
        <w:jc w:val="both"/>
        <w:rPr>
          <w:rFonts w:asciiTheme="minorHAnsi" w:hAnsiTheme="minorHAnsi" w:cstheme="minorHAnsi"/>
        </w:rPr>
      </w:pPr>
    </w:p>
    <w:p w14:paraId="367AA660" w14:textId="77777777" w:rsidR="009E78D0" w:rsidRDefault="009E78D0">
      <w:pPr>
        <w:rPr>
          <w:rFonts w:asciiTheme="minorHAnsi" w:eastAsia="Arial" w:hAnsiTheme="minorHAnsi" w:cstheme="minorHAnsi"/>
          <w:b/>
          <w:bCs/>
          <w:color w:val="333333"/>
          <w:spacing w:val="-2"/>
          <w:sz w:val="24"/>
          <w:szCs w:val="24"/>
        </w:rPr>
      </w:pPr>
      <w:r>
        <w:rPr>
          <w:rFonts w:asciiTheme="minorHAnsi" w:hAnsiTheme="minorHAnsi" w:cstheme="minorHAnsi"/>
          <w:color w:val="333333"/>
          <w:spacing w:val="-2"/>
        </w:rPr>
        <w:br w:type="page"/>
      </w:r>
    </w:p>
    <w:p w14:paraId="756E2FD2" w14:textId="77777777" w:rsidR="00497BB0" w:rsidRDefault="00497BB0" w:rsidP="00E84ACA">
      <w:pPr>
        <w:pStyle w:val="Ttulo1"/>
        <w:ind w:left="-426" w:right="-280"/>
        <w:jc w:val="both"/>
        <w:rPr>
          <w:rFonts w:asciiTheme="minorHAnsi" w:hAnsiTheme="minorHAnsi" w:cstheme="minorHAnsi"/>
          <w:color w:val="333333"/>
          <w:spacing w:val="-2"/>
        </w:rPr>
      </w:pPr>
    </w:p>
    <w:p w14:paraId="38F94D80" w14:textId="77777777" w:rsidR="00E30530" w:rsidRDefault="00E30530" w:rsidP="00E2313F">
      <w:pPr>
        <w:pStyle w:val="Ttulo1"/>
        <w:ind w:left="-425" w:right="-278"/>
        <w:jc w:val="both"/>
        <w:rPr>
          <w:rFonts w:asciiTheme="minorHAnsi" w:hAnsiTheme="minorHAnsi" w:cstheme="minorHAnsi"/>
          <w:lang w:val="pt-BR"/>
        </w:rPr>
      </w:pPr>
    </w:p>
    <w:p w14:paraId="2FAC6559" w14:textId="5E42851B" w:rsidR="00497BB0" w:rsidRDefault="00497BB0" w:rsidP="00E2313F">
      <w:pPr>
        <w:pStyle w:val="Ttulo1"/>
        <w:ind w:left="-425" w:right="-278"/>
        <w:jc w:val="both"/>
        <w:rPr>
          <w:rFonts w:asciiTheme="minorHAnsi" w:hAnsiTheme="minorHAnsi" w:cstheme="minorHAnsi"/>
          <w:lang w:val="pt-BR"/>
        </w:rPr>
      </w:pPr>
      <w:r w:rsidRPr="009041B9">
        <w:rPr>
          <w:rFonts w:asciiTheme="minorHAnsi" w:hAnsiTheme="minorHAnsi" w:cstheme="minorHAnsi"/>
          <w:lang w:val="pt-BR"/>
        </w:rPr>
        <w:t>FINANCIAMENTO</w:t>
      </w:r>
    </w:p>
    <w:p w14:paraId="2AD16339" w14:textId="77777777" w:rsidR="00497BB0" w:rsidRDefault="00497BB0" w:rsidP="00E2313F">
      <w:pPr>
        <w:pStyle w:val="Ttulo1"/>
        <w:ind w:left="-425" w:right="-278"/>
        <w:jc w:val="both"/>
        <w:rPr>
          <w:rFonts w:asciiTheme="minorHAnsi" w:hAnsiTheme="minorHAnsi" w:cstheme="minorHAnsi"/>
          <w:lang w:val="pt-BR"/>
        </w:rPr>
      </w:pPr>
    </w:p>
    <w:p w14:paraId="2851D2B4" w14:textId="76A3CA35" w:rsidR="00C8686F" w:rsidRDefault="00C8686F" w:rsidP="00E2313F">
      <w:pPr>
        <w:pStyle w:val="Ttulo1"/>
        <w:ind w:left="-425" w:right="-278" w:firstLine="568"/>
        <w:jc w:val="both"/>
        <w:rPr>
          <w:rFonts w:asciiTheme="minorHAnsi" w:hAnsiTheme="minorHAnsi" w:cstheme="minorHAnsi"/>
          <w:b w:val="0"/>
          <w:bCs w:val="0"/>
          <w:color w:val="333333"/>
          <w:spacing w:val="-2"/>
        </w:rPr>
      </w:pPr>
      <w:r w:rsidRPr="00C8686F">
        <w:rPr>
          <w:rFonts w:asciiTheme="minorHAnsi" w:hAnsiTheme="minorHAnsi" w:cstheme="minorHAnsi"/>
          <w:b w:val="0"/>
          <w:bCs w:val="0"/>
          <w:color w:val="333333"/>
          <w:spacing w:val="-2"/>
        </w:rPr>
        <w:t>Este trabalho contou com apoio</w:t>
      </w:r>
      <w:r w:rsidR="00E2313F" w:rsidRPr="00E2313F">
        <w:rPr>
          <w:rFonts w:ascii="Montserrat" w:eastAsia="Arial MT" w:hAnsi="Montserrat" w:cs="Arial MT"/>
          <w:color w:val="142810"/>
          <w:sz w:val="20"/>
          <w:szCs w:val="20"/>
          <w:shd w:val="clear" w:color="auto" w:fill="FFFFFF"/>
        </w:rPr>
        <w:t xml:space="preserve"> </w:t>
      </w:r>
      <w:r w:rsidR="00E2313F" w:rsidRPr="00E2313F">
        <w:rPr>
          <w:rFonts w:asciiTheme="minorHAnsi" w:eastAsia="Arial MT" w:hAnsiTheme="minorHAnsi" w:cstheme="minorHAnsi"/>
          <w:b w:val="0"/>
          <w:bCs w:val="0"/>
          <w:color w:val="142810"/>
          <w:shd w:val="clear" w:color="auto" w:fill="FFFFFF"/>
        </w:rPr>
        <w:t>do</w:t>
      </w:r>
      <w:r w:rsidR="00E2313F">
        <w:rPr>
          <w:rFonts w:ascii="Montserrat" w:eastAsia="Arial MT" w:hAnsi="Montserrat" w:cs="Arial MT"/>
          <w:color w:val="142810"/>
          <w:sz w:val="20"/>
          <w:szCs w:val="20"/>
          <w:shd w:val="clear" w:color="auto" w:fill="FFFFFF"/>
        </w:rPr>
        <w:t xml:space="preserve"> </w:t>
      </w:r>
      <w:r w:rsidR="00E2313F" w:rsidRPr="00E2313F">
        <w:rPr>
          <w:rFonts w:asciiTheme="minorHAnsi" w:hAnsiTheme="minorHAnsi" w:cstheme="minorHAnsi"/>
          <w:b w:val="0"/>
          <w:bCs w:val="0"/>
          <w:color w:val="333333"/>
          <w:spacing w:val="-2"/>
        </w:rPr>
        <w:t xml:space="preserve">Programa Institucional de Bolsas de Iniciação Científica </w:t>
      </w:r>
      <w:r w:rsidR="00E2313F">
        <w:rPr>
          <w:rFonts w:asciiTheme="minorHAnsi" w:hAnsiTheme="minorHAnsi" w:cstheme="minorHAnsi"/>
          <w:b w:val="0"/>
          <w:bCs w:val="0"/>
          <w:color w:val="333333"/>
          <w:spacing w:val="-2"/>
        </w:rPr>
        <w:t>(</w:t>
      </w:r>
      <w:r w:rsidR="00E2313F" w:rsidRPr="00E2313F">
        <w:rPr>
          <w:rFonts w:asciiTheme="minorHAnsi" w:hAnsiTheme="minorHAnsi" w:cstheme="minorHAnsi"/>
          <w:b w:val="0"/>
          <w:bCs w:val="0"/>
          <w:color w:val="333333"/>
          <w:spacing w:val="-2"/>
        </w:rPr>
        <w:t>PIBIC)</w:t>
      </w:r>
      <w:r w:rsidR="00E2313F">
        <w:rPr>
          <w:rFonts w:asciiTheme="minorHAnsi" w:hAnsiTheme="minorHAnsi" w:cstheme="minorHAnsi"/>
          <w:b w:val="0"/>
          <w:bCs w:val="0"/>
          <w:color w:val="333333"/>
          <w:spacing w:val="-2"/>
        </w:rPr>
        <w:t xml:space="preserve"> do Centro Universitário Tecnológico de Teresina (UNI-CET)</w:t>
      </w:r>
      <w:r w:rsidRPr="00C8686F">
        <w:rPr>
          <w:rFonts w:asciiTheme="minorHAnsi" w:hAnsiTheme="minorHAnsi" w:cstheme="minorHAnsi"/>
          <w:b w:val="0"/>
          <w:bCs w:val="0"/>
          <w:color w:val="333333"/>
          <w:spacing w:val="-2"/>
        </w:rPr>
        <w:t xml:space="preserve">, responsável pelo financiamento das atividades relacionadas ao desenvolvimento da pesquisa. </w:t>
      </w:r>
    </w:p>
    <w:p w14:paraId="2661F013" w14:textId="77777777" w:rsidR="00C8686F" w:rsidRPr="002A3876" w:rsidRDefault="00C8686F" w:rsidP="00E2313F">
      <w:pPr>
        <w:pStyle w:val="Ttulo1"/>
        <w:ind w:left="-425" w:right="-278" w:firstLine="568"/>
        <w:jc w:val="both"/>
        <w:rPr>
          <w:rFonts w:asciiTheme="minorHAnsi" w:hAnsiTheme="minorHAnsi" w:cstheme="minorHAnsi"/>
          <w:b w:val="0"/>
          <w:bCs w:val="0"/>
          <w:color w:val="333333"/>
          <w:spacing w:val="-2"/>
        </w:rPr>
      </w:pPr>
    </w:p>
    <w:p w14:paraId="7819E461" w14:textId="1F2D80A1" w:rsidR="00817742" w:rsidRPr="00E84ACA" w:rsidRDefault="000617A9" w:rsidP="00E84ACA">
      <w:pPr>
        <w:pStyle w:val="Ttulo1"/>
        <w:ind w:left="-426" w:right="-280"/>
        <w:jc w:val="both"/>
        <w:rPr>
          <w:rFonts w:asciiTheme="minorHAnsi" w:hAnsiTheme="minorHAnsi" w:cstheme="minorHAnsi"/>
          <w:b w:val="0"/>
          <w:bCs w:val="0"/>
        </w:rPr>
      </w:pPr>
      <w:r w:rsidRPr="00E84ACA">
        <w:rPr>
          <w:rFonts w:asciiTheme="minorHAnsi" w:hAnsiTheme="minorHAnsi" w:cstheme="minorHAnsi"/>
          <w:color w:val="333333"/>
          <w:spacing w:val="-2"/>
        </w:rPr>
        <w:t>REFERÊNCIAS</w:t>
      </w:r>
      <w:r w:rsidRPr="00E84ACA">
        <w:rPr>
          <w:rFonts w:asciiTheme="minorHAnsi" w:hAnsiTheme="minorHAnsi" w:cstheme="minorHAnsi"/>
          <w:b w:val="0"/>
          <w:bCs w:val="0"/>
          <w:color w:val="333333"/>
          <w:spacing w:val="-2"/>
        </w:rPr>
        <w:t xml:space="preserve"> </w:t>
      </w:r>
    </w:p>
    <w:p w14:paraId="145B4E29" w14:textId="77777777" w:rsidR="00817742" w:rsidRPr="000617A9" w:rsidRDefault="00817742" w:rsidP="000617A9">
      <w:pPr>
        <w:pStyle w:val="Corpodetexto"/>
        <w:spacing w:before="97"/>
        <w:ind w:left="-426" w:right="-280"/>
        <w:rPr>
          <w:rFonts w:asciiTheme="minorHAnsi" w:hAnsiTheme="minorHAnsi" w:cstheme="minorHAnsi"/>
          <w:b/>
        </w:rPr>
      </w:pPr>
    </w:p>
    <w:p w14:paraId="5CAEC886" w14:textId="34E3E767" w:rsidR="00A3492D" w:rsidRDefault="00A3492D" w:rsidP="00DC372D">
      <w:pPr>
        <w:pStyle w:val="Corpodetexto"/>
        <w:ind w:left="-426" w:right="-280"/>
        <w:rPr>
          <w:rFonts w:asciiTheme="minorHAnsi" w:hAnsiTheme="minorHAnsi" w:cstheme="minorHAnsi"/>
        </w:rPr>
      </w:pPr>
      <w:r w:rsidRPr="00E84ACA">
        <w:rPr>
          <w:rFonts w:asciiTheme="minorHAnsi" w:hAnsiTheme="minorHAnsi" w:cstheme="minorHAnsi"/>
        </w:rPr>
        <w:t xml:space="preserve">BROOME, Marion. </w:t>
      </w:r>
      <w:r w:rsidRPr="00A3492D">
        <w:rPr>
          <w:rFonts w:asciiTheme="minorHAnsi" w:hAnsiTheme="minorHAnsi" w:cstheme="minorHAnsi"/>
          <w:b/>
          <w:bCs/>
        </w:rPr>
        <w:t>Integrative literature reviews for the development of concepts</w:t>
      </w:r>
      <w:r w:rsidRPr="00E84ACA">
        <w:rPr>
          <w:rFonts w:asciiTheme="minorHAnsi" w:hAnsiTheme="minorHAnsi" w:cstheme="minorHAnsi"/>
        </w:rPr>
        <w:t>. In: RODGERS, Beth; KNAFL, Kathleen (Ed.). Concept Development in Nursing. 2</w:t>
      </w:r>
      <w:r>
        <w:rPr>
          <w:rFonts w:asciiTheme="minorHAnsi" w:hAnsiTheme="minorHAnsi" w:cstheme="minorHAnsi"/>
        </w:rPr>
        <w:t>.</w:t>
      </w:r>
      <w:r w:rsidRPr="00E84ACA">
        <w:rPr>
          <w:rFonts w:asciiTheme="minorHAnsi" w:hAnsiTheme="minorHAnsi" w:cstheme="minorHAnsi"/>
        </w:rPr>
        <w:t xml:space="preserve"> ed. W.B. Saunders CoPhiladelphia, PA</w:t>
      </w:r>
      <w:r w:rsidR="0063615D">
        <w:rPr>
          <w:rFonts w:asciiTheme="minorHAnsi" w:hAnsiTheme="minorHAnsi" w:cstheme="minorHAnsi"/>
        </w:rPr>
        <w:t>,</w:t>
      </w:r>
      <w:r w:rsidRPr="00E84ACA">
        <w:rPr>
          <w:rFonts w:asciiTheme="minorHAnsi" w:hAnsiTheme="minorHAnsi" w:cstheme="minorHAnsi"/>
        </w:rPr>
        <w:t xml:space="preserve"> p. 231–250</w:t>
      </w:r>
      <w:r w:rsidR="0063615D">
        <w:rPr>
          <w:rFonts w:asciiTheme="minorHAnsi" w:hAnsiTheme="minorHAnsi" w:cstheme="minorHAnsi"/>
        </w:rPr>
        <w:t>, 1993.</w:t>
      </w:r>
    </w:p>
    <w:p w14:paraId="5881B491" w14:textId="77777777" w:rsidR="00A3492D" w:rsidRDefault="00A3492D" w:rsidP="00DC372D">
      <w:pPr>
        <w:pStyle w:val="Corpodetexto"/>
        <w:ind w:left="-426" w:right="-280"/>
        <w:rPr>
          <w:rFonts w:asciiTheme="minorHAnsi" w:hAnsiTheme="minorHAnsi" w:cstheme="minorHAnsi"/>
        </w:rPr>
      </w:pPr>
    </w:p>
    <w:p w14:paraId="384FB072" w14:textId="404A9610" w:rsidR="00A3492D" w:rsidRDefault="00A3492D" w:rsidP="00DC372D">
      <w:pPr>
        <w:pStyle w:val="Corpodetexto"/>
        <w:ind w:left="-426" w:right="-280"/>
        <w:rPr>
          <w:rFonts w:asciiTheme="minorHAnsi" w:hAnsiTheme="minorHAnsi" w:cstheme="minorHAnsi"/>
        </w:rPr>
      </w:pPr>
      <w:r w:rsidRPr="00E84ACA">
        <w:rPr>
          <w:rFonts w:asciiTheme="minorHAnsi" w:hAnsiTheme="minorHAnsi" w:cstheme="minorHAnsi"/>
        </w:rPr>
        <w:t>CARVALHO, Fernanda Torres de; MEYER, Laura. Perda gestacional tardia: aspectos a serem enfrentados por mulheres e conduta profissional frente a essas situações.</w:t>
      </w:r>
      <w:r>
        <w:rPr>
          <w:rFonts w:asciiTheme="minorHAnsi" w:hAnsiTheme="minorHAnsi" w:cstheme="minorHAnsi"/>
        </w:rPr>
        <w:t xml:space="preserve"> </w:t>
      </w:r>
      <w:r w:rsidRPr="00A3492D">
        <w:rPr>
          <w:rFonts w:asciiTheme="minorHAnsi" w:hAnsiTheme="minorHAnsi" w:cstheme="minorHAnsi"/>
          <w:b/>
          <w:bCs/>
        </w:rPr>
        <w:t>Bol. psicol</w:t>
      </w:r>
      <w:r w:rsidRPr="00E84ACA">
        <w:rPr>
          <w:rFonts w:asciiTheme="minorHAnsi" w:hAnsiTheme="minorHAnsi" w:cstheme="minorHAnsi"/>
        </w:rPr>
        <w:t>, São Paulo,  v. 57, n. 126, p. 33-48, jun.  2007. Disponível em:  http://pepsic.bvsalud.org/pdf/bolpsi/v57n126/v57n126a04.pdf. Acesso em: 20 ago. 2023</w:t>
      </w:r>
      <w:r>
        <w:rPr>
          <w:rFonts w:asciiTheme="minorHAnsi" w:hAnsiTheme="minorHAnsi" w:cstheme="minorHAnsi"/>
        </w:rPr>
        <w:t>.</w:t>
      </w:r>
    </w:p>
    <w:p w14:paraId="239C5A8D" w14:textId="77777777" w:rsidR="00A3492D" w:rsidRDefault="00A3492D" w:rsidP="00DC372D">
      <w:pPr>
        <w:pStyle w:val="Corpodetexto"/>
        <w:ind w:left="-426" w:right="-280"/>
        <w:rPr>
          <w:rFonts w:asciiTheme="minorHAnsi" w:hAnsiTheme="minorHAnsi" w:cstheme="minorHAnsi"/>
        </w:rPr>
      </w:pPr>
    </w:p>
    <w:p w14:paraId="6430D13D" w14:textId="02F8F359" w:rsidR="00A3492D" w:rsidRDefault="00A3492D" w:rsidP="00DC372D">
      <w:pPr>
        <w:pStyle w:val="Corpodetexto"/>
        <w:ind w:left="-426" w:right="-280"/>
        <w:rPr>
          <w:rFonts w:asciiTheme="minorHAnsi" w:hAnsiTheme="minorHAnsi" w:cstheme="minorHAnsi"/>
        </w:rPr>
      </w:pPr>
      <w:r w:rsidRPr="00E84ACA">
        <w:rPr>
          <w:rFonts w:asciiTheme="minorHAnsi" w:hAnsiTheme="minorHAnsi" w:cstheme="minorHAnsi"/>
        </w:rPr>
        <w:t xml:space="preserve">DANNA, Valentina Actisl. Exploring the impact of healthcare workers communication with women who have experienced stillbirth in Malawi, Tanzania and Zambia: A grounded theory study. Women and Birth: </w:t>
      </w:r>
      <w:r w:rsidRPr="00A577A4">
        <w:rPr>
          <w:rFonts w:asciiTheme="minorHAnsi" w:hAnsiTheme="minorHAnsi" w:cstheme="minorHAnsi"/>
          <w:b/>
          <w:bCs/>
        </w:rPr>
        <w:t>Journal of the Australian College of Midwives</w:t>
      </w:r>
      <w:r w:rsidRPr="00E84ACA">
        <w:rPr>
          <w:rFonts w:asciiTheme="minorHAnsi" w:hAnsiTheme="minorHAnsi" w:cstheme="minorHAnsi"/>
        </w:rPr>
        <w:t>, v. 36, n. 1, p. e25-e35, 2023. DOI:  10.1016/j.wombi.2022.04.006. Disponível em: https://pubmed.ncbi.nlm.nih.gov/35440427/. Acesso em: 20 ago. 2023.</w:t>
      </w:r>
    </w:p>
    <w:p w14:paraId="262CBA4D" w14:textId="77777777" w:rsidR="00A3492D" w:rsidRDefault="00A3492D" w:rsidP="00DC372D">
      <w:pPr>
        <w:pStyle w:val="Corpodetexto"/>
        <w:ind w:left="-426" w:right="-280"/>
        <w:rPr>
          <w:rFonts w:asciiTheme="minorHAnsi" w:hAnsiTheme="minorHAnsi" w:cstheme="minorHAnsi"/>
        </w:rPr>
      </w:pPr>
    </w:p>
    <w:p w14:paraId="5E167A5A" w14:textId="77777777"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LAGUNA, </w:t>
      </w:r>
      <w:proofErr w:type="spellStart"/>
      <w:r w:rsidRPr="00E84ACA">
        <w:rPr>
          <w:rFonts w:asciiTheme="minorHAnsi" w:hAnsiTheme="minorHAnsi" w:cstheme="minorHAnsi"/>
          <w:lang w:val="pt-BR"/>
        </w:rPr>
        <w:t>Thalyta</w:t>
      </w:r>
      <w:proofErr w:type="spellEnd"/>
      <w:r w:rsidRPr="00E84ACA">
        <w:rPr>
          <w:rFonts w:asciiTheme="minorHAnsi" w:hAnsiTheme="minorHAnsi" w:cstheme="minorHAnsi"/>
          <w:lang w:val="pt-BR"/>
        </w:rPr>
        <w:t xml:space="preserve">; LEMOS, Aline; FERREIRA, Luísa; GONÇALVES, Camila. Neonatal </w:t>
      </w:r>
      <w:proofErr w:type="spellStart"/>
      <w:r w:rsidRPr="00E84ACA">
        <w:rPr>
          <w:rFonts w:asciiTheme="minorHAnsi" w:hAnsiTheme="minorHAnsi" w:cstheme="minorHAnsi"/>
          <w:lang w:val="pt-BR"/>
        </w:rPr>
        <w:t>grief</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and</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the</w:t>
      </w:r>
      <w:proofErr w:type="spellEnd"/>
      <w:r w:rsidRPr="00E84ACA">
        <w:rPr>
          <w:rFonts w:asciiTheme="minorHAnsi" w:hAnsiTheme="minorHAnsi" w:cstheme="minorHAnsi"/>
          <w:lang w:val="pt-BR"/>
        </w:rPr>
        <w:t xml:space="preserve"> role </w:t>
      </w:r>
      <w:proofErr w:type="spellStart"/>
      <w:r w:rsidRPr="00E84ACA">
        <w:rPr>
          <w:rFonts w:asciiTheme="minorHAnsi" w:hAnsiTheme="minorHAnsi" w:cstheme="minorHAnsi"/>
          <w:lang w:val="pt-BR"/>
        </w:rPr>
        <w:t>of</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psychology</w:t>
      </w:r>
      <w:proofErr w:type="spellEnd"/>
      <w:r w:rsidRPr="00E84ACA">
        <w:rPr>
          <w:rFonts w:asciiTheme="minorHAnsi" w:hAnsiTheme="minorHAnsi" w:cstheme="minorHAnsi"/>
          <w:lang w:val="pt-BR"/>
        </w:rPr>
        <w:t xml:space="preserve"> in </w:t>
      </w:r>
      <w:proofErr w:type="spellStart"/>
      <w:r w:rsidRPr="00E84ACA">
        <w:rPr>
          <w:rFonts w:asciiTheme="minorHAnsi" w:hAnsiTheme="minorHAnsi" w:cstheme="minorHAnsi"/>
          <w:lang w:val="pt-BR"/>
        </w:rPr>
        <w:t>this</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context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b/>
          <w:bCs/>
          <w:lang w:val="pt-BR"/>
        </w:rPr>
        <w:t>Research</w:t>
      </w:r>
      <w:proofErr w:type="spellEnd"/>
      <w:r w:rsidRPr="00E84ACA">
        <w:rPr>
          <w:rFonts w:asciiTheme="minorHAnsi" w:hAnsiTheme="minorHAnsi" w:cstheme="minorHAnsi"/>
          <w:b/>
          <w:bCs/>
          <w:lang w:val="pt-BR"/>
        </w:rPr>
        <w:t xml:space="preserve">, Society </w:t>
      </w:r>
      <w:proofErr w:type="spellStart"/>
      <w:r w:rsidRPr="00E84ACA">
        <w:rPr>
          <w:rFonts w:asciiTheme="minorHAnsi" w:hAnsiTheme="minorHAnsi" w:cstheme="minorHAnsi"/>
          <w:b/>
          <w:bCs/>
          <w:lang w:val="pt-BR"/>
        </w:rPr>
        <w:t>and</w:t>
      </w:r>
      <w:proofErr w:type="spellEnd"/>
      <w:r w:rsidRPr="00E84ACA">
        <w:rPr>
          <w:rFonts w:asciiTheme="minorHAnsi" w:hAnsiTheme="minorHAnsi" w:cstheme="minorHAnsi"/>
          <w:b/>
          <w:bCs/>
          <w:lang w:val="pt-BR"/>
        </w:rPr>
        <w:t xml:space="preserve"> </w:t>
      </w:r>
      <w:proofErr w:type="spellStart"/>
      <w:r w:rsidRPr="00E84ACA">
        <w:rPr>
          <w:rFonts w:asciiTheme="minorHAnsi" w:hAnsiTheme="minorHAnsi" w:cstheme="minorHAnsi"/>
          <w:b/>
          <w:bCs/>
          <w:lang w:val="pt-BR"/>
        </w:rPr>
        <w:t>Development</w:t>
      </w:r>
      <w:proofErr w:type="spellEnd"/>
      <w:r w:rsidRPr="00E84ACA">
        <w:rPr>
          <w:rFonts w:asciiTheme="minorHAnsi" w:hAnsiTheme="minorHAnsi" w:cstheme="minorHAnsi"/>
          <w:lang w:val="pt-BR"/>
        </w:rPr>
        <w:t>, [S. l.],  v. 10, n. 6, p. e5210615347, 2021. DOI: 10.33448/rsd-v10i6.15347. Disponível em: https://rsdjournal.org/index.php/rsd/article/view/15347. Acesso em: 19 set.  2023.</w:t>
      </w:r>
    </w:p>
    <w:p w14:paraId="548EF0BA" w14:textId="77777777" w:rsidR="00A3492D" w:rsidRDefault="00A3492D" w:rsidP="00DC372D">
      <w:pPr>
        <w:pStyle w:val="Corpodetexto"/>
        <w:ind w:left="-426" w:right="-280"/>
        <w:rPr>
          <w:rFonts w:asciiTheme="minorHAnsi" w:hAnsiTheme="minorHAnsi" w:cstheme="minorHAnsi"/>
          <w:lang w:val="pt-BR"/>
        </w:rPr>
      </w:pPr>
    </w:p>
    <w:p w14:paraId="6BD7CA79" w14:textId="4EC23D4F"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LARI, Larissa; SHIMO, Antonieta; CARMONA, Elenice; LOPES, Maria Helena; CAMPOS, Claudinei. Suporte aos pais que vivenciam a perda do filho neonato: revisão de literatura. </w:t>
      </w:r>
      <w:proofErr w:type="spellStart"/>
      <w:r w:rsidRPr="00E84ACA">
        <w:rPr>
          <w:rFonts w:asciiTheme="minorHAnsi" w:hAnsiTheme="minorHAnsi" w:cstheme="minorHAnsi"/>
          <w:b/>
          <w:bCs/>
          <w:lang w:val="pt-BR"/>
        </w:rPr>
        <w:t>Aquichan</w:t>
      </w:r>
      <w:proofErr w:type="spellEnd"/>
      <w:r w:rsidR="00A577A4">
        <w:rPr>
          <w:rFonts w:asciiTheme="minorHAnsi" w:hAnsiTheme="minorHAnsi" w:cstheme="minorHAnsi"/>
          <w:b/>
          <w:bCs/>
          <w:lang w:val="pt-BR"/>
        </w:rPr>
        <w:t>,</w:t>
      </w:r>
      <w:r w:rsidRPr="00E84ACA">
        <w:rPr>
          <w:rFonts w:asciiTheme="minorHAnsi" w:hAnsiTheme="minorHAnsi" w:cstheme="minorHAnsi"/>
          <w:lang w:val="pt-BR"/>
        </w:rPr>
        <w:t xml:space="preserve"> </w:t>
      </w:r>
      <w:r w:rsidR="00A577A4">
        <w:rPr>
          <w:rFonts w:asciiTheme="minorHAnsi" w:hAnsiTheme="minorHAnsi" w:cstheme="minorHAnsi"/>
          <w:lang w:val="pt-BR"/>
        </w:rPr>
        <w:t xml:space="preserve">v. </w:t>
      </w:r>
      <w:r w:rsidRPr="00E84ACA">
        <w:rPr>
          <w:rFonts w:asciiTheme="minorHAnsi" w:hAnsiTheme="minorHAnsi" w:cstheme="minorHAnsi"/>
          <w:lang w:val="pt-BR"/>
        </w:rPr>
        <w:t>18</w:t>
      </w:r>
      <w:r w:rsidR="00A577A4">
        <w:rPr>
          <w:rFonts w:asciiTheme="minorHAnsi" w:hAnsiTheme="minorHAnsi" w:cstheme="minorHAnsi"/>
          <w:lang w:val="pt-BR"/>
        </w:rPr>
        <w:t>, n.</w:t>
      </w:r>
      <w:r w:rsidRPr="00E84ACA">
        <w:rPr>
          <w:rFonts w:asciiTheme="minorHAnsi" w:hAnsiTheme="minorHAnsi" w:cstheme="minorHAnsi"/>
          <w:lang w:val="pt-BR"/>
        </w:rPr>
        <w:t>1</w:t>
      </w:r>
      <w:r w:rsidR="00A577A4">
        <w:rPr>
          <w:rFonts w:asciiTheme="minorHAnsi" w:hAnsiTheme="minorHAnsi" w:cstheme="minorHAnsi"/>
          <w:lang w:val="pt-BR"/>
        </w:rPr>
        <w:t xml:space="preserve">, p. </w:t>
      </w:r>
      <w:r w:rsidRPr="00E84ACA">
        <w:rPr>
          <w:rFonts w:asciiTheme="minorHAnsi" w:hAnsiTheme="minorHAnsi" w:cstheme="minorHAnsi"/>
          <w:lang w:val="pt-BR"/>
        </w:rPr>
        <w:t>80-94</w:t>
      </w:r>
      <w:r w:rsidR="00A577A4">
        <w:rPr>
          <w:rFonts w:asciiTheme="minorHAnsi" w:hAnsiTheme="minorHAnsi" w:cstheme="minorHAnsi"/>
          <w:lang w:val="pt-BR"/>
        </w:rPr>
        <w:t>,2018</w:t>
      </w:r>
      <w:r w:rsidRPr="00E84ACA">
        <w:rPr>
          <w:rFonts w:asciiTheme="minorHAnsi" w:hAnsiTheme="minorHAnsi" w:cstheme="minorHAnsi"/>
          <w:lang w:val="pt-BR"/>
        </w:rPr>
        <w:t xml:space="preserve"> DOI: 10.5294/aqui.2018.18.1.8. Disponível em: http://www.scielo.org.co/pdf/aqui/v18n1/1657-5997-aqui-18-01-00080.pdf. Acesso em: 19 set. 2023</w:t>
      </w:r>
      <w:r>
        <w:rPr>
          <w:rFonts w:asciiTheme="minorHAnsi" w:hAnsiTheme="minorHAnsi" w:cstheme="minorHAnsi"/>
          <w:lang w:val="pt-BR"/>
        </w:rPr>
        <w:t>.</w:t>
      </w:r>
    </w:p>
    <w:p w14:paraId="42BC7B95" w14:textId="77777777" w:rsidR="00A3492D" w:rsidRDefault="00A3492D" w:rsidP="00DC372D">
      <w:pPr>
        <w:pStyle w:val="Corpodetexto"/>
        <w:ind w:left="-426" w:right="-280"/>
        <w:rPr>
          <w:rFonts w:asciiTheme="minorHAnsi" w:hAnsiTheme="minorHAnsi" w:cstheme="minorHAnsi"/>
          <w:lang w:val="pt-BR"/>
        </w:rPr>
      </w:pPr>
    </w:p>
    <w:p w14:paraId="2DEB82B3" w14:textId="77777777" w:rsidR="00E93F25"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MINAYO, Maria Cecília de Souza. Amostragem e saturação em pesquisa qualitativa: consensos e controvérsias. </w:t>
      </w:r>
      <w:r w:rsidRPr="00E84ACA">
        <w:rPr>
          <w:rFonts w:asciiTheme="minorHAnsi" w:hAnsiTheme="minorHAnsi" w:cstheme="minorHAnsi"/>
          <w:b/>
          <w:bCs/>
          <w:lang w:val="pt-BR"/>
        </w:rPr>
        <w:t>Revista pesquisa qualitativa</w:t>
      </w:r>
      <w:r w:rsidRPr="00E84ACA">
        <w:rPr>
          <w:rFonts w:asciiTheme="minorHAnsi" w:hAnsiTheme="minorHAnsi" w:cstheme="minorHAnsi"/>
          <w:lang w:val="pt-BR"/>
        </w:rPr>
        <w:t xml:space="preserve">, </w:t>
      </w:r>
      <w:r w:rsidR="00A577A4">
        <w:rPr>
          <w:rFonts w:asciiTheme="minorHAnsi" w:hAnsiTheme="minorHAnsi" w:cstheme="minorHAnsi"/>
          <w:lang w:val="pt-BR"/>
        </w:rPr>
        <w:t xml:space="preserve">v. </w:t>
      </w:r>
      <w:r w:rsidRPr="00E84ACA">
        <w:rPr>
          <w:rFonts w:asciiTheme="minorHAnsi" w:hAnsiTheme="minorHAnsi" w:cstheme="minorHAnsi"/>
          <w:lang w:val="pt-BR"/>
        </w:rPr>
        <w:t>5</w:t>
      </w:r>
      <w:r w:rsidR="00A577A4">
        <w:rPr>
          <w:rFonts w:asciiTheme="minorHAnsi" w:hAnsiTheme="minorHAnsi" w:cstheme="minorHAnsi"/>
          <w:lang w:val="pt-BR"/>
        </w:rPr>
        <w:t xml:space="preserve">, n. </w:t>
      </w:r>
      <w:r w:rsidRPr="00E84ACA">
        <w:rPr>
          <w:rFonts w:asciiTheme="minorHAnsi" w:hAnsiTheme="minorHAnsi" w:cstheme="minorHAnsi"/>
          <w:lang w:val="pt-BR"/>
        </w:rPr>
        <w:t xml:space="preserve">7, </w:t>
      </w:r>
      <w:r w:rsidR="00A577A4">
        <w:rPr>
          <w:rFonts w:asciiTheme="minorHAnsi" w:hAnsiTheme="minorHAnsi" w:cstheme="minorHAnsi"/>
          <w:lang w:val="pt-BR"/>
        </w:rPr>
        <w:t xml:space="preserve">p. </w:t>
      </w:r>
      <w:r w:rsidRPr="00E84ACA">
        <w:rPr>
          <w:rFonts w:asciiTheme="minorHAnsi" w:hAnsiTheme="minorHAnsi" w:cstheme="minorHAnsi"/>
          <w:lang w:val="pt-BR"/>
        </w:rPr>
        <w:t>1-12</w:t>
      </w:r>
      <w:r>
        <w:rPr>
          <w:rFonts w:asciiTheme="minorHAnsi" w:hAnsiTheme="minorHAnsi" w:cstheme="minorHAnsi"/>
          <w:lang w:val="pt-BR"/>
        </w:rPr>
        <w:t>,</w:t>
      </w:r>
      <w:r w:rsidRPr="00A3492D">
        <w:rPr>
          <w:rFonts w:asciiTheme="minorHAnsi" w:hAnsiTheme="minorHAnsi" w:cstheme="minorHAnsi"/>
          <w:lang w:val="pt-BR"/>
        </w:rPr>
        <w:t xml:space="preserve"> </w:t>
      </w:r>
      <w:r w:rsidRPr="00E84ACA">
        <w:rPr>
          <w:rFonts w:asciiTheme="minorHAnsi" w:hAnsiTheme="minorHAnsi" w:cstheme="minorHAnsi"/>
          <w:lang w:val="pt-BR"/>
        </w:rPr>
        <w:t>2017</w:t>
      </w:r>
      <w:r>
        <w:rPr>
          <w:rFonts w:asciiTheme="minorHAnsi" w:hAnsiTheme="minorHAnsi" w:cstheme="minorHAnsi"/>
          <w:lang w:val="pt-BR"/>
        </w:rPr>
        <w:t>.</w:t>
      </w:r>
      <w:r w:rsidR="00E93F25">
        <w:rPr>
          <w:rFonts w:asciiTheme="minorHAnsi" w:hAnsiTheme="minorHAnsi" w:cstheme="minorHAnsi"/>
          <w:lang w:val="pt-BR"/>
        </w:rPr>
        <w:t xml:space="preserve"> </w:t>
      </w:r>
      <w:r w:rsidR="00E93F25" w:rsidRPr="00E84ACA">
        <w:rPr>
          <w:rFonts w:asciiTheme="minorHAnsi" w:hAnsiTheme="minorHAnsi" w:cstheme="minorHAnsi"/>
          <w:lang w:val="pt-BR"/>
        </w:rPr>
        <w:t xml:space="preserve">Disponível em: </w:t>
      </w:r>
      <w:r w:rsidR="00E93F25">
        <w:rPr>
          <w:rFonts w:asciiTheme="minorHAnsi" w:hAnsiTheme="minorHAnsi" w:cstheme="minorHAnsi"/>
          <w:lang w:val="pt-BR"/>
        </w:rPr>
        <w:t xml:space="preserve"> </w:t>
      </w:r>
      <w:r w:rsidR="00E93F25" w:rsidRPr="00E93F25">
        <w:rPr>
          <w:rFonts w:asciiTheme="minorHAnsi" w:hAnsiTheme="minorHAnsi" w:cstheme="minorHAnsi"/>
          <w:lang w:val="pt-BR"/>
        </w:rPr>
        <w:t>https://editora.sepq.org.br/rpq/article/view/82/59</w:t>
      </w:r>
      <w:r w:rsidR="00E93F25">
        <w:rPr>
          <w:rFonts w:asciiTheme="minorHAnsi" w:hAnsiTheme="minorHAnsi" w:cstheme="minorHAnsi"/>
          <w:lang w:val="pt-BR"/>
        </w:rPr>
        <w:t xml:space="preserve">. Acesso em: </w:t>
      </w:r>
      <w:r w:rsidR="00E93F25" w:rsidRPr="00E84ACA">
        <w:rPr>
          <w:rFonts w:asciiTheme="minorHAnsi" w:hAnsiTheme="minorHAnsi" w:cstheme="minorHAnsi"/>
          <w:lang w:val="pt-BR"/>
        </w:rPr>
        <w:t>Acesso em: 20 ago. 2023.</w:t>
      </w:r>
    </w:p>
    <w:p w14:paraId="01CABBAC" w14:textId="77777777" w:rsidR="00A3492D" w:rsidRDefault="00A3492D" w:rsidP="00DC372D">
      <w:pPr>
        <w:pStyle w:val="Corpodetexto"/>
        <w:ind w:left="-426" w:right="-280"/>
        <w:rPr>
          <w:rFonts w:asciiTheme="minorHAnsi" w:hAnsiTheme="minorHAnsi" w:cstheme="minorHAnsi"/>
          <w:lang w:val="pt-BR"/>
        </w:rPr>
      </w:pPr>
    </w:p>
    <w:p w14:paraId="20FBD8CD" w14:textId="46BCD60D"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MORAES, Maria Helena Cruz de. </w:t>
      </w:r>
      <w:r w:rsidRPr="00E84ACA">
        <w:rPr>
          <w:rFonts w:asciiTheme="minorHAnsi" w:hAnsiTheme="minorHAnsi" w:cstheme="minorHAnsi"/>
          <w:b/>
          <w:bCs/>
          <w:lang w:val="pt-BR"/>
        </w:rPr>
        <w:t>Psicologia e Psicopatologia Perinatal</w:t>
      </w:r>
      <w:r w:rsidRPr="00E84ACA">
        <w:rPr>
          <w:rFonts w:asciiTheme="minorHAnsi" w:hAnsiTheme="minorHAnsi" w:cstheme="minorHAnsi"/>
          <w:lang w:val="pt-BR"/>
        </w:rPr>
        <w:t>. 1</w:t>
      </w:r>
      <w:r>
        <w:rPr>
          <w:rFonts w:asciiTheme="minorHAnsi" w:hAnsiTheme="minorHAnsi" w:cstheme="minorHAnsi"/>
          <w:lang w:val="pt-BR"/>
        </w:rPr>
        <w:t>.</w:t>
      </w:r>
      <w:r w:rsidRPr="00E84ACA">
        <w:rPr>
          <w:rFonts w:asciiTheme="minorHAnsi" w:hAnsiTheme="minorHAnsi" w:cstheme="minorHAnsi"/>
          <w:lang w:val="pt-BR"/>
        </w:rPr>
        <w:t xml:space="preserve"> ed. Curitiba: Editora </w:t>
      </w:r>
      <w:proofErr w:type="spellStart"/>
      <w:r w:rsidRPr="00E84ACA">
        <w:rPr>
          <w:rFonts w:asciiTheme="minorHAnsi" w:hAnsiTheme="minorHAnsi" w:cstheme="minorHAnsi"/>
          <w:lang w:val="pt-BR"/>
        </w:rPr>
        <w:t>Appris</w:t>
      </w:r>
      <w:proofErr w:type="spellEnd"/>
      <w:r w:rsidRPr="00E84ACA">
        <w:rPr>
          <w:rFonts w:asciiTheme="minorHAnsi" w:hAnsiTheme="minorHAnsi" w:cstheme="minorHAnsi"/>
          <w:lang w:val="pt-BR"/>
        </w:rPr>
        <w:t xml:space="preserve"> Ltda, 2021.</w:t>
      </w:r>
    </w:p>
    <w:p w14:paraId="6D0CD966" w14:textId="77777777" w:rsidR="00A3492D" w:rsidRDefault="00A3492D" w:rsidP="00DC372D">
      <w:pPr>
        <w:pStyle w:val="Corpodetexto"/>
        <w:ind w:left="-426" w:right="-280"/>
        <w:rPr>
          <w:rFonts w:asciiTheme="minorHAnsi" w:hAnsiTheme="minorHAnsi" w:cstheme="minorHAnsi"/>
          <w:lang w:val="pt-BR"/>
        </w:rPr>
      </w:pPr>
    </w:p>
    <w:p w14:paraId="5F3067C3" w14:textId="05972B41"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MURPHY, Samantha; CACCIATORE, Joanne.</w:t>
      </w:r>
      <w:r>
        <w:rPr>
          <w:rFonts w:asciiTheme="minorHAnsi" w:hAnsiTheme="minorHAnsi" w:cstheme="minorHAnsi"/>
          <w:lang w:val="pt-BR"/>
        </w:rPr>
        <w:t xml:space="preserve"> </w:t>
      </w:r>
      <w:r w:rsidRPr="00E84ACA">
        <w:rPr>
          <w:rFonts w:asciiTheme="minorHAnsi" w:hAnsiTheme="minorHAnsi" w:cstheme="minorHAnsi"/>
          <w:lang w:val="pt-BR"/>
        </w:rPr>
        <w:t xml:space="preserve">The </w:t>
      </w:r>
      <w:proofErr w:type="spellStart"/>
      <w:r w:rsidRPr="00E84ACA">
        <w:rPr>
          <w:rFonts w:asciiTheme="minorHAnsi" w:hAnsiTheme="minorHAnsi" w:cstheme="minorHAnsi"/>
          <w:lang w:val="pt-BR"/>
        </w:rPr>
        <w:t>psychological</w:t>
      </w:r>
      <w:proofErr w:type="spellEnd"/>
      <w:r w:rsidRPr="00E84ACA">
        <w:rPr>
          <w:rFonts w:asciiTheme="minorHAnsi" w:hAnsiTheme="minorHAnsi" w:cstheme="minorHAnsi"/>
          <w:lang w:val="pt-BR"/>
        </w:rPr>
        <w:t xml:space="preserve">, social, </w:t>
      </w:r>
      <w:proofErr w:type="spellStart"/>
      <w:r w:rsidRPr="00E84ACA">
        <w:rPr>
          <w:rFonts w:asciiTheme="minorHAnsi" w:hAnsiTheme="minorHAnsi" w:cstheme="minorHAnsi"/>
          <w:lang w:val="pt-BR"/>
        </w:rPr>
        <w:t>and</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economic</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impact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of</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stillbirth</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on</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families</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b/>
          <w:bCs/>
          <w:lang w:val="pt-BR"/>
        </w:rPr>
        <w:t>Semin</w:t>
      </w:r>
      <w:proofErr w:type="spellEnd"/>
      <w:r w:rsidRPr="00E84ACA">
        <w:rPr>
          <w:rFonts w:asciiTheme="minorHAnsi" w:hAnsiTheme="minorHAnsi" w:cstheme="minorHAnsi"/>
          <w:b/>
          <w:bCs/>
          <w:lang w:val="pt-BR"/>
        </w:rPr>
        <w:t xml:space="preserve"> Fetal Neonatal Med.</w:t>
      </w:r>
      <w:r w:rsidRPr="00E84ACA">
        <w:rPr>
          <w:rFonts w:asciiTheme="minorHAnsi" w:hAnsiTheme="minorHAnsi" w:cstheme="minorHAnsi"/>
          <w:lang w:val="pt-BR"/>
        </w:rPr>
        <w:t xml:space="preserve"> 22(3):129-134</w:t>
      </w:r>
      <w:r>
        <w:rPr>
          <w:rFonts w:asciiTheme="minorHAnsi" w:hAnsiTheme="minorHAnsi" w:cstheme="minorHAnsi"/>
          <w:lang w:val="pt-BR"/>
        </w:rPr>
        <w:t xml:space="preserve">, </w:t>
      </w:r>
      <w:r w:rsidRPr="00E84ACA">
        <w:rPr>
          <w:rFonts w:asciiTheme="minorHAnsi" w:hAnsiTheme="minorHAnsi" w:cstheme="minorHAnsi"/>
          <w:lang w:val="pt-BR"/>
        </w:rPr>
        <w:t>Jun</w:t>
      </w:r>
      <w:r>
        <w:rPr>
          <w:rFonts w:asciiTheme="minorHAnsi" w:hAnsiTheme="minorHAnsi" w:cstheme="minorHAnsi"/>
          <w:lang w:val="pt-BR"/>
        </w:rPr>
        <w:t>.</w:t>
      </w:r>
      <w:r w:rsidRPr="00E84ACA">
        <w:rPr>
          <w:rFonts w:asciiTheme="minorHAnsi" w:hAnsiTheme="minorHAnsi" w:cstheme="minorHAnsi"/>
          <w:lang w:val="pt-BR"/>
        </w:rPr>
        <w:t xml:space="preserve"> 2017</w:t>
      </w:r>
      <w:r>
        <w:rPr>
          <w:rFonts w:asciiTheme="minorHAnsi" w:hAnsiTheme="minorHAnsi" w:cstheme="minorHAnsi"/>
          <w:lang w:val="pt-BR"/>
        </w:rPr>
        <w:t xml:space="preserve">. </w:t>
      </w:r>
      <w:r w:rsidRPr="00E84ACA">
        <w:rPr>
          <w:rFonts w:asciiTheme="minorHAnsi" w:hAnsiTheme="minorHAnsi" w:cstheme="minorHAnsi"/>
          <w:lang w:val="pt-BR"/>
        </w:rPr>
        <w:t>Disponível em:</w:t>
      </w:r>
      <w:r>
        <w:rPr>
          <w:rFonts w:asciiTheme="minorHAnsi" w:hAnsiTheme="minorHAnsi" w:cstheme="minorHAnsi"/>
          <w:lang w:val="pt-BR"/>
        </w:rPr>
        <w:t xml:space="preserve"> </w:t>
      </w:r>
      <w:r w:rsidRPr="00E84ACA">
        <w:rPr>
          <w:rFonts w:asciiTheme="minorHAnsi" w:hAnsiTheme="minorHAnsi" w:cstheme="minorHAnsi"/>
          <w:lang w:val="pt-BR"/>
        </w:rPr>
        <w:t>https://pubmed.ncbi.nlm.nih.gov/28214156/. Acesso em: 20 ago. 2023.</w:t>
      </w:r>
    </w:p>
    <w:p w14:paraId="01D5EA58" w14:textId="77777777" w:rsidR="00A3492D" w:rsidRDefault="00A3492D" w:rsidP="00DC372D">
      <w:pPr>
        <w:pStyle w:val="Corpodetexto"/>
        <w:ind w:left="-426" w:right="-280"/>
        <w:rPr>
          <w:rFonts w:asciiTheme="minorHAnsi" w:hAnsiTheme="minorHAnsi" w:cstheme="minorHAnsi"/>
          <w:lang w:val="pt-BR"/>
        </w:rPr>
      </w:pPr>
    </w:p>
    <w:p w14:paraId="1413A553" w14:textId="61EAEF94"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MUZA, Júlia Costa </w:t>
      </w:r>
      <w:r w:rsidRPr="00E84ACA">
        <w:rPr>
          <w:rFonts w:asciiTheme="minorHAnsi" w:hAnsiTheme="minorHAnsi" w:cstheme="minorHAnsi"/>
          <w:i/>
          <w:iCs/>
          <w:lang w:val="pt-BR"/>
        </w:rPr>
        <w:t>et al.</w:t>
      </w:r>
      <w:r w:rsidRPr="00E84ACA">
        <w:rPr>
          <w:rFonts w:asciiTheme="minorHAnsi" w:hAnsiTheme="minorHAnsi" w:cstheme="minorHAnsi"/>
          <w:lang w:val="pt-BR"/>
        </w:rPr>
        <w:t xml:space="preserve"> Quando a morte visita a maternidade: atenção psicológica durante a perda perinatal.</w:t>
      </w:r>
      <w:r>
        <w:rPr>
          <w:rFonts w:asciiTheme="minorHAnsi" w:hAnsiTheme="minorHAnsi" w:cstheme="minorHAnsi"/>
          <w:lang w:val="pt-BR"/>
        </w:rPr>
        <w:t xml:space="preserve"> </w:t>
      </w:r>
      <w:r w:rsidRPr="00E84ACA">
        <w:rPr>
          <w:rFonts w:asciiTheme="minorHAnsi" w:hAnsiTheme="minorHAnsi" w:cstheme="minorHAnsi"/>
          <w:b/>
          <w:bCs/>
          <w:lang w:val="pt-BR"/>
        </w:rPr>
        <w:t xml:space="preserve">Psicol. teor. </w:t>
      </w:r>
      <w:proofErr w:type="spellStart"/>
      <w:r w:rsidRPr="00E84ACA">
        <w:rPr>
          <w:rFonts w:asciiTheme="minorHAnsi" w:hAnsiTheme="minorHAnsi" w:cstheme="minorHAnsi"/>
          <w:b/>
          <w:bCs/>
          <w:lang w:val="pt-BR"/>
        </w:rPr>
        <w:t>prat</w:t>
      </w:r>
      <w:proofErr w:type="spellEnd"/>
      <w:r w:rsidRPr="00E84ACA">
        <w:rPr>
          <w:rFonts w:asciiTheme="minorHAnsi" w:hAnsiTheme="minorHAnsi" w:cstheme="minorHAnsi"/>
          <w:lang w:val="pt-BR"/>
        </w:rPr>
        <w:t xml:space="preserve">., São Paulo, v. 15, n. 3, p. 34-48, dez.  2013. Disponível em: http://pepsic.bvsalud.org/scielo.php?script=sci_arttext&amp;pid=S1516-36872013000300003&amp;lng=pt&amp;nrm=iso. </w:t>
      </w:r>
    </w:p>
    <w:p w14:paraId="0F964091" w14:textId="77777777"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Acesso em: 19 set. 2023.</w:t>
      </w:r>
    </w:p>
    <w:p w14:paraId="7D68BC9A" w14:textId="77777777" w:rsidR="00A3492D" w:rsidRDefault="00A3492D" w:rsidP="00DC372D">
      <w:pPr>
        <w:pStyle w:val="Corpodetexto"/>
        <w:ind w:left="-426" w:right="-280"/>
        <w:rPr>
          <w:rFonts w:asciiTheme="minorHAnsi" w:hAnsiTheme="minorHAnsi" w:cstheme="minorHAnsi"/>
          <w:lang w:val="pt-BR"/>
        </w:rPr>
      </w:pPr>
    </w:p>
    <w:p w14:paraId="0A9A48B7" w14:textId="1237B007" w:rsidR="00A3492D" w:rsidRDefault="00A3492D" w:rsidP="00DC372D">
      <w:pPr>
        <w:pStyle w:val="Corpodetexto"/>
        <w:ind w:left="-426" w:right="-280"/>
        <w:rPr>
          <w:rFonts w:asciiTheme="minorHAnsi" w:hAnsiTheme="minorHAnsi" w:cstheme="minorHAnsi"/>
          <w:lang w:val="pt-BR"/>
        </w:rPr>
      </w:pPr>
      <w:r w:rsidRPr="00E84ACA">
        <w:rPr>
          <w:rFonts w:asciiTheme="minorHAnsi" w:hAnsiTheme="minorHAnsi" w:cstheme="minorHAnsi"/>
          <w:lang w:val="pt-BR"/>
        </w:rPr>
        <w:t xml:space="preserve">SALGADO, Heloisa de Oliveira </w:t>
      </w:r>
      <w:r w:rsidRPr="00E84ACA">
        <w:rPr>
          <w:rFonts w:asciiTheme="minorHAnsi" w:hAnsiTheme="minorHAnsi" w:cstheme="minorHAnsi"/>
          <w:i/>
          <w:iCs/>
          <w:lang w:val="pt-BR"/>
        </w:rPr>
        <w:t>et al</w:t>
      </w:r>
      <w:r w:rsidRPr="00E84ACA">
        <w:rPr>
          <w:rFonts w:asciiTheme="minorHAnsi" w:hAnsiTheme="minorHAnsi" w:cstheme="minorHAnsi"/>
          <w:lang w:val="pt-BR"/>
        </w:rPr>
        <w:t xml:space="preserve">. The perinatal </w:t>
      </w:r>
      <w:proofErr w:type="spellStart"/>
      <w:r w:rsidRPr="00E84ACA">
        <w:rPr>
          <w:rFonts w:asciiTheme="minorHAnsi" w:hAnsiTheme="minorHAnsi" w:cstheme="minorHAnsi"/>
          <w:lang w:val="pt-BR"/>
        </w:rPr>
        <w:t>bereavement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project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development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and</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evaluation</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of</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supportive</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guidelines</w:t>
      </w:r>
      <w:proofErr w:type="spellEnd"/>
      <w:r w:rsidRPr="00E84ACA">
        <w:rPr>
          <w:rFonts w:asciiTheme="minorHAnsi" w:hAnsiTheme="minorHAnsi" w:cstheme="minorHAnsi"/>
          <w:lang w:val="pt-BR"/>
        </w:rPr>
        <w:t xml:space="preserve"> for </w:t>
      </w:r>
      <w:proofErr w:type="spellStart"/>
      <w:r w:rsidRPr="00E84ACA">
        <w:rPr>
          <w:rFonts w:asciiTheme="minorHAnsi" w:hAnsiTheme="minorHAnsi" w:cstheme="minorHAnsi"/>
          <w:lang w:val="pt-BR"/>
        </w:rPr>
        <w:t>families</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experiencing</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stillbirth</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and</w:t>
      </w:r>
      <w:proofErr w:type="spellEnd"/>
      <w:r w:rsidRPr="00E84ACA">
        <w:rPr>
          <w:rFonts w:asciiTheme="minorHAnsi" w:hAnsiTheme="minorHAnsi" w:cstheme="minorHAnsi"/>
          <w:lang w:val="pt-BR"/>
        </w:rPr>
        <w:t xml:space="preserve"> neonatal death in </w:t>
      </w:r>
      <w:proofErr w:type="spellStart"/>
      <w:r w:rsidRPr="00E84ACA">
        <w:rPr>
          <w:rFonts w:asciiTheme="minorHAnsi" w:hAnsiTheme="minorHAnsi" w:cstheme="minorHAnsi"/>
          <w:lang w:val="pt-BR"/>
        </w:rPr>
        <w:t>Southeast</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Brazil</w:t>
      </w:r>
      <w:proofErr w:type="spellEnd"/>
      <w:r w:rsidRPr="00E84ACA">
        <w:rPr>
          <w:rFonts w:asciiTheme="minorHAnsi" w:hAnsiTheme="minorHAnsi" w:cstheme="minorHAnsi"/>
          <w:lang w:val="pt-BR"/>
        </w:rPr>
        <w:t xml:space="preserve">: a </w:t>
      </w:r>
      <w:proofErr w:type="spellStart"/>
      <w:r w:rsidRPr="00E84ACA">
        <w:rPr>
          <w:rFonts w:asciiTheme="minorHAnsi" w:hAnsiTheme="minorHAnsi" w:cstheme="minorHAnsi"/>
          <w:lang w:val="pt-BR"/>
        </w:rPr>
        <w:t>quasi</w:t>
      </w:r>
      <w:proofErr w:type="spellEnd"/>
      <w:r w:rsidRPr="00E84ACA">
        <w:rPr>
          <w:rFonts w:asciiTheme="minorHAnsi" w:hAnsiTheme="minorHAnsi" w:cstheme="minorHAnsi"/>
          <w:lang w:val="pt-BR"/>
        </w:rPr>
        <w:t xml:space="preserve">-experimental </w:t>
      </w:r>
      <w:proofErr w:type="spellStart"/>
      <w:r w:rsidRPr="00E84ACA">
        <w:rPr>
          <w:rFonts w:asciiTheme="minorHAnsi" w:hAnsiTheme="minorHAnsi" w:cstheme="minorHAnsi"/>
          <w:lang w:val="pt-BR"/>
        </w:rPr>
        <w:t>before-and-after</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lang w:val="pt-BR"/>
        </w:rPr>
        <w:t>study</w:t>
      </w:r>
      <w:proofErr w:type="spellEnd"/>
      <w:r w:rsidRPr="00E84ACA">
        <w:rPr>
          <w:rFonts w:asciiTheme="minorHAnsi" w:hAnsiTheme="minorHAnsi" w:cstheme="minorHAnsi"/>
          <w:lang w:val="pt-BR"/>
        </w:rPr>
        <w:t xml:space="preserve">. </w:t>
      </w:r>
      <w:proofErr w:type="spellStart"/>
      <w:r w:rsidRPr="00E84ACA">
        <w:rPr>
          <w:rFonts w:asciiTheme="minorHAnsi" w:hAnsiTheme="minorHAnsi" w:cstheme="minorHAnsi"/>
          <w:b/>
          <w:bCs/>
          <w:lang w:val="pt-BR"/>
        </w:rPr>
        <w:t>Reproductive</w:t>
      </w:r>
      <w:proofErr w:type="spellEnd"/>
      <w:r w:rsidRPr="00E84ACA">
        <w:rPr>
          <w:rFonts w:asciiTheme="minorHAnsi" w:hAnsiTheme="minorHAnsi" w:cstheme="minorHAnsi"/>
          <w:b/>
          <w:bCs/>
          <w:lang w:val="pt-BR"/>
        </w:rPr>
        <w:t xml:space="preserve"> Health</w:t>
      </w:r>
      <w:r w:rsidRPr="00E84ACA">
        <w:rPr>
          <w:rFonts w:asciiTheme="minorHAnsi" w:hAnsiTheme="minorHAnsi" w:cstheme="minorHAnsi"/>
          <w:lang w:val="pt-BR"/>
        </w:rPr>
        <w:t>, v. 18, 2021 Tradução. Disponível em: http://dx.doi.org/10.1186/s12978-020-01040-4.  Acesso em: 20 ago. 2023.</w:t>
      </w:r>
    </w:p>
    <w:sectPr w:rsidR="00A3492D" w:rsidSect="00E30530">
      <w:footerReference w:type="default" r:id="rId16"/>
      <w:pgSz w:w="11910" w:h="16850"/>
      <w:pgMar w:top="0" w:right="992" w:bottom="280" w:left="1559"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AD78E" w14:textId="77777777" w:rsidR="00DC5A6E" w:rsidRDefault="00DC5A6E">
      <w:r>
        <w:separator/>
      </w:r>
    </w:p>
  </w:endnote>
  <w:endnote w:type="continuationSeparator" w:id="0">
    <w:p w14:paraId="1A145F08" w14:textId="77777777" w:rsidR="00DC5A6E" w:rsidRDefault="00DC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739837"/>
      <w:docPartObj>
        <w:docPartGallery w:val="Page Numbers (Bottom of Page)"/>
        <w:docPartUnique/>
      </w:docPartObj>
    </w:sdtPr>
    <w:sdtEndPr>
      <w:rPr>
        <w:rFonts w:ascii="Calibri" w:hAnsi="Calibri" w:cs="Calibri"/>
      </w:rPr>
    </w:sdtEndPr>
    <w:sdtContent>
      <w:p w14:paraId="71B69E13" w14:textId="304F4A3E" w:rsidR="00582BFF" w:rsidRPr="00582BFF" w:rsidRDefault="00582BFF">
        <w:pPr>
          <w:pStyle w:val="Rodap"/>
          <w:jc w:val="right"/>
          <w:rPr>
            <w:rFonts w:ascii="Calibri" w:hAnsi="Calibri" w:cs="Calibri"/>
          </w:rPr>
        </w:pPr>
        <w:r w:rsidRPr="00582BFF">
          <w:rPr>
            <w:rFonts w:ascii="Calibri" w:hAnsi="Calibri" w:cs="Calibri"/>
          </w:rPr>
          <w:fldChar w:fldCharType="begin"/>
        </w:r>
        <w:r w:rsidRPr="00582BFF">
          <w:rPr>
            <w:rFonts w:ascii="Calibri" w:hAnsi="Calibri" w:cs="Calibri"/>
          </w:rPr>
          <w:instrText>PAGE   \* MERGEFORMAT</w:instrText>
        </w:r>
        <w:r w:rsidRPr="00582BFF">
          <w:rPr>
            <w:rFonts w:ascii="Calibri" w:hAnsi="Calibri" w:cs="Calibri"/>
          </w:rPr>
          <w:fldChar w:fldCharType="separate"/>
        </w:r>
        <w:r w:rsidRPr="00582BFF">
          <w:rPr>
            <w:rFonts w:ascii="Calibri" w:hAnsi="Calibri" w:cs="Calibri"/>
            <w:lang w:val="pt-BR"/>
          </w:rPr>
          <w:t>2</w:t>
        </w:r>
        <w:r w:rsidRPr="00582BFF">
          <w:rPr>
            <w:rFonts w:ascii="Calibri" w:hAnsi="Calibri" w:cs="Calibri"/>
          </w:rPr>
          <w:fldChar w:fldCharType="end"/>
        </w:r>
      </w:p>
    </w:sdtContent>
  </w:sdt>
  <w:p w14:paraId="414E6E3A" w14:textId="77777777" w:rsidR="00582BFF" w:rsidRDefault="00582B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9FCF8" w14:textId="77777777" w:rsidR="00DC5A6E" w:rsidRDefault="00DC5A6E">
      <w:r>
        <w:separator/>
      </w:r>
    </w:p>
  </w:footnote>
  <w:footnote w:type="continuationSeparator" w:id="0">
    <w:p w14:paraId="1281D90D" w14:textId="77777777" w:rsidR="00DC5A6E" w:rsidRDefault="00DC5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13B5"/>
    <w:multiLevelType w:val="hybridMultilevel"/>
    <w:tmpl w:val="7AEAE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75206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42"/>
    <w:rsid w:val="00041FA0"/>
    <w:rsid w:val="00047457"/>
    <w:rsid w:val="000617A9"/>
    <w:rsid w:val="000A0ABA"/>
    <w:rsid w:val="000A7BE8"/>
    <w:rsid w:val="000D0824"/>
    <w:rsid w:val="00290B18"/>
    <w:rsid w:val="002A3876"/>
    <w:rsid w:val="003727CA"/>
    <w:rsid w:val="003809F0"/>
    <w:rsid w:val="003C21D9"/>
    <w:rsid w:val="00424A04"/>
    <w:rsid w:val="00497BB0"/>
    <w:rsid w:val="004F17C9"/>
    <w:rsid w:val="00573E6D"/>
    <w:rsid w:val="00582BFF"/>
    <w:rsid w:val="006276A8"/>
    <w:rsid w:val="00631321"/>
    <w:rsid w:val="0063615D"/>
    <w:rsid w:val="00665C15"/>
    <w:rsid w:val="006B02BA"/>
    <w:rsid w:val="006C700B"/>
    <w:rsid w:val="006D193C"/>
    <w:rsid w:val="006D3FD2"/>
    <w:rsid w:val="0070419C"/>
    <w:rsid w:val="00715C08"/>
    <w:rsid w:val="007646A5"/>
    <w:rsid w:val="007A2E4F"/>
    <w:rsid w:val="008056C4"/>
    <w:rsid w:val="00817742"/>
    <w:rsid w:val="008A5123"/>
    <w:rsid w:val="008C302F"/>
    <w:rsid w:val="008E1503"/>
    <w:rsid w:val="008F0BD8"/>
    <w:rsid w:val="0090454B"/>
    <w:rsid w:val="00947D68"/>
    <w:rsid w:val="00955D09"/>
    <w:rsid w:val="00957116"/>
    <w:rsid w:val="009C54DF"/>
    <w:rsid w:val="009D2966"/>
    <w:rsid w:val="009E78D0"/>
    <w:rsid w:val="00A3492D"/>
    <w:rsid w:val="00A577A4"/>
    <w:rsid w:val="00A75A5C"/>
    <w:rsid w:val="00AD2FF6"/>
    <w:rsid w:val="00B2492F"/>
    <w:rsid w:val="00B4194D"/>
    <w:rsid w:val="00B51573"/>
    <w:rsid w:val="00B51BA7"/>
    <w:rsid w:val="00B525E9"/>
    <w:rsid w:val="00B5497E"/>
    <w:rsid w:val="00BB5D4F"/>
    <w:rsid w:val="00C56B08"/>
    <w:rsid w:val="00C8686F"/>
    <w:rsid w:val="00CC3082"/>
    <w:rsid w:val="00DC372D"/>
    <w:rsid w:val="00DC5A6E"/>
    <w:rsid w:val="00DE0AB9"/>
    <w:rsid w:val="00E2313F"/>
    <w:rsid w:val="00E30530"/>
    <w:rsid w:val="00E71AE8"/>
    <w:rsid w:val="00E84ACA"/>
    <w:rsid w:val="00E93F25"/>
    <w:rsid w:val="00EA250B"/>
    <w:rsid w:val="00F23FF9"/>
    <w:rsid w:val="00F47D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2BDFA"/>
  <w15:docId w15:val="{49990DF6-5E5E-4FEA-AEF6-32EF1D69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A8"/>
    <w:rPr>
      <w:rFonts w:ascii="Arial MT" w:eastAsia="Arial MT" w:hAnsi="Arial MT" w:cs="Arial MT"/>
      <w:lang w:val="pt-PT"/>
    </w:rPr>
  </w:style>
  <w:style w:type="paragraph" w:styleId="Ttulo1">
    <w:name w:val="heading 1"/>
    <w:basedOn w:val="Normal"/>
    <w:link w:val="Ttulo1Char"/>
    <w:uiPriority w:val="9"/>
    <w:qFormat/>
    <w:pPr>
      <w:ind w:left="137"/>
      <w:outlineLvl w:val="0"/>
    </w:pPr>
    <w:rPr>
      <w:rFonts w:ascii="Arial" w:eastAsia="Arial" w:hAnsi="Arial" w:cs="Arial"/>
      <w:b/>
      <w:bCs/>
      <w:sz w:val="24"/>
      <w:szCs w:val="24"/>
    </w:rPr>
  </w:style>
  <w:style w:type="paragraph" w:styleId="Ttulo2">
    <w:name w:val="heading 2"/>
    <w:basedOn w:val="Normal"/>
    <w:link w:val="Ttulo2Char"/>
    <w:uiPriority w:val="9"/>
    <w:unhideWhenUsed/>
    <w:qFormat/>
    <w:pPr>
      <w:ind w:left="137" w:right="125"/>
      <w:outlineLvl w:val="1"/>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D2966"/>
    <w:pPr>
      <w:tabs>
        <w:tab w:val="center" w:pos="4252"/>
        <w:tab w:val="right" w:pos="8504"/>
      </w:tabs>
    </w:pPr>
  </w:style>
  <w:style w:type="character" w:customStyle="1" w:styleId="CabealhoChar">
    <w:name w:val="Cabeçalho Char"/>
    <w:basedOn w:val="Fontepargpadro"/>
    <w:link w:val="Cabealho"/>
    <w:uiPriority w:val="99"/>
    <w:rsid w:val="009D2966"/>
    <w:rPr>
      <w:rFonts w:ascii="Arial MT" w:eastAsia="Arial MT" w:hAnsi="Arial MT" w:cs="Arial MT"/>
      <w:lang w:val="pt-PT"/>
    </w:rPr>
  </w:style>
  <w:style w:type="paragraph" w:styleId="Rodap">
    <w:name w:val="footer"/>
    <w:basedOn w:val="Normal"/>
    <w:link w:val="RodapChar"/>
    <w:uiPriority w:val="99"/>
    <w:unhideWhenUsed/>
    <w:rsid w:val="009D2966"/>
    <w:pPr>
      <w:tabs>
        <w:tab w:val="center" w:pos="4252"/>
        <w:tab w:val="right" w:pos="8504"/>
      </w:tabs>
    </w:pPr>
  </w:style>
  <w:style w:type="character" w:customStyle="1" w:styleId="RodapChar">
    <w:name w:val="Rodapé Char"/>
    <w:basedOn w:val="Fontepargpadro"/>
    <w:link w:val="Rodap"/>
    <w:uiPriority w:val="99"/>
    <w:rsid w:val="009D2966"/>
    <w:rPr>
      <w:rFonts w:ascii="Arial MT" w:eastAsia="Arial MT" w:hAnsi="Arial MT" w:cs="Arial MT"/>
      <w:lang w:val="pt-PT"/>
    </w:rPr>
  </w:style>
  <w:style w:type="paragraph" w:styleId="Textodenotaderodap">
    <w:name w:val="footnote text"/>
    <w:basedOn w:val="Normal"/>
    <w:link w:val="TextodenotaderodapChar"/>
    <w:semiHidden/>
    <w:rsid w:val="009D2966"/>
    <w:pPr>
      <w:widowControl/>
      <w:autoSpaceDE/>
      <w:autoSpaceDN/>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D2966"/>
    <w:rPr>
      <w:rFonts w:ascii="Times New Roman" w:eastAsia="Times New Roman" w:hAnsi="Times New Roman" w:cs="Times New Roman"/>
      <w:sz w:val="20"/>
      <w:szCs w:val="20"/>
      <w:lang w:val="pt-BR" w:eastAsia="pt-BR"/>
    </w:rPr>
  </w:style>
  <w:style w:type="character" w:styleId="Hyperlink">
    <w:name w:val="Hyperlink"/>
    <w:basedOn w:val="Fontepargpadro"/>
    <w:uiPriority w:val="99"/>
    <w:unhideWhenUsed/>
    <w:rsid w:val="009D2966"/>
    <w:rPr>
      <w:color w:val="0000FF" w:themeColor="hyperlink"/>
      <w:u w:val="single"/>
    </w:rPr>
  </w:style>
  <w:style w:type="character" w:styleId="MenoPendente">
    <w:name w:val="Unresolved Mention"/>
    <w:basedOn w:val="Fontepargpadro"/>
    <w:uiPriority w:val="99"/>
    <w:semiHidden/>
    <w:unhideWhenUsed/>
    <w:rsid w:val="009D2966"/>
    <w:rPr>
      <w:color w:val="605E5C"/>
      <w:shd w:val="clear" w:color="auto" w:fill="E1DFDD"/>
    </w:rPr>
  </w:style>
  <w:style w:type="character" w:customStyle="1" w:styleId="Ttulo2Char">
    <w:name w:val="Título 2 Char"/>
    <w:basedOn w:val="Fontepargpadro"/>
    <w:link w:val="Ttulo2"/>
    <w:uiPriority w:val="9"/>
    <w:rsid w:val="00047457"/>
    <w:rPr>
      <w:rFonts w:ascii="Arial" w:eastAsia="Arial" w:hAnsi="Arial" w:cs="Arial"/>
      <w:b/>
      <w:bCs/>
      <w:sz w:val="24"/>
      <w:szCs w:val="24"/>
      <w:lang w:val="pt-PT"/>
    </w:rPr>
  </w:style>
  <w:style w:type="character" w:customStyle="1" w:styleId="CorpodetextoChar">
    <w:name w:val="Corpo de texto Char"/>
    <w:basedOn w:val="Fontepargpadro"/>
    <w:link w:val="Corpodetexto"/>
    <w:uiPriority w:val="1"/>
    <w:rsid w:val="00047457"/>
    <w:rPr>
      <w:rFonts w:ascii="Arial MT" w:eastAsia="Arial MT" w:hAnsi="Arial MT" w:cs="Arial MT"/>
      <w:lang w:val="pt-PT"/>
    </w:rPr>
  </w:style>
  <w:style w:type="table" w:styleId="Tabelacomgrade">
    <w:name w:val="Table Grid"/>
    <w:basedOn w:val="Tabelanormal"/>
    <w:uiPriority w:val="39"/>
    <w:rsid w:val="00B51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8686F"/>
    <w:rPr>
      <w:rFonts w:ascii="Arial" w:eastAsia="Arial" w:hAnsi="Arial" w:cs="Arial"/>
      <w:b/>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rtira.araujo@ufpi.edu.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rtira.araujo@ufpi.edu.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tira.araujo@ufpi.edu.br" TargetMode="External"/><Relationship Id="rId5" Type="http://schemas.openxmlformats.org/officeDocument/2006/relationships/webSettings" Target="webSettings.xml"/><Relationship Id="rId15" Type="http://schemas.openxmlformats.org/officeDocument/2006/relationships/hyperlink" Target="mailto:bartira.araujo@ufpi.edu.b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artira.araujo@ufpi.edu.br" TargetMode="External"/><Relationship Id="rId14" Type="http://schemas.openxmlformats.org/officeDocument/2006/relationships/hyperlink" Target="mailto:bartira.araujo@ufpi.edu.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0D2DC-9EAD-4D3E-ADA6-89E17B68F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3114</Words>
  <Characters>16819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Joselia Saraiva</dc:creator>
  <cp:lastModifiedBy>Nelson Jorge Carvalho Batista</cp:lastModifiedBy>
  <cp:revision>18</cp:revision>
  <cp:lastPrinted>2026-04-28T19:02:00Z</cp:lastPrinted>
  <dcterms:created xsi:type="dcterms:W3CDTF">2026-04-28T14:26:00Z</dcterms:created>
  <dcterms:modified xsi:type="dcterms:W3CDTF">2026-04-28T19:07:00Z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2019</vt:lpwstr>
  </property>
  <property fmtid="{D5CDD505-2E9C-101B-9397-08002B2CF9AE}" pid="4" name="LastSaved">
    <vt:filetime>2026-02-26T00:00:00Z</vt:filetime>
  </property>
  <property fmtid="{D5CDD505-2E9C-101B-9397-08002B2CF9AE}" pid="5" name="Producer">
    <vt:lpwstr>Microsoft® Word 2019</vt:lpwstr>
  </property>
</Properties>
</file>